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81E" w:rsidRDefault="001F681E" w:rsidP="001F681E">
      <w:pPr>
        <w:jc w:val="center"/>
        <w:rPr>
          <w:b/>
          <w:sz w:val="56"/>
          <w:szCs w:val="56"/>
        </w:rPr>
      </w:pPr>
      <w:bookmarkStart w:id="0" w:name="_GoBack"/>
      <w:bookmarkEnd w:id="0"/>
    </w:p>
    <w:p w:rsidR="001F681E" w:rsidRDefault="001F681E" w:rsidP="001F681E">
      <w:pPr>
        <w:jc w:val="center"/>
        <w:rPr>
          <w:b/>
          <w:sz w:val="56"/>
          <w:szCs w:val="56"/>
        </w:rPr>
      </w:pPr>
    </w:p>
    <w:p w:rsidR="001F681E" w:rsidRDefault="001F681E" w:rsidP="001F681E">
      <w:pPr>
        <w:jc w:val="center"/>
        <w:rPr>
          <w:b/>
          <w:sz w:val="56"/>
          <w:szCs w:val="56"/>
        </w:rPr>
      </w:pPr>
    </w:p>
    <w:p w:rsidR="001F681E" w:rsidRDefault="001F681E" w:rsidP="001F681E">
      <w:pPr>
        <w:jc w:val="center"/>
        <w:rPr>
          <w:b/>
          <w:sz w:val="56"/>
          <w:szCs w:val="56"/>
        </w:rPr>
      </w:pPr>
    </w:p>
    <w:p w:rsidR="001F681E" w:rsidRPr="00744247" w:rsidRDefault="001F681E" w:rsidP="001F681E">
      <w:pPr>
        <w:jc w:val="center"/>
        <w:rPr>
          <w:b/>
          <w:sz w:val="56"/>
          <w:szCs w:val="56"/>
        </w:rPr>
      </w:pPr>
      <w:r w:rsidRPr="00744247">
        <w:rPr>
          <w:b/>
          <w:sz w:val="56"/>
          <w:szCs w:val="56"/>
        </w:rPr>
        <w:t>INFORMÁCIÓÁTADÁSI SZABÁLYZAT</w:t>
      </w:r>
    </w:p>
    <w:p w:rsidR="001F681E" w:rsidRDefault="001F681E" w:rsidP="001F681E">
      <w:pPr>
        <w:jc w:val="center"/>
        <w:rPr>
          <w:sz w:val="48"/>
          <w:szCs w:val="48"/>
        </w:rPr>
      </w:pPr>
    </w:p>
    <w:p w:rsidR="008A1D93" w:rsidRDefault="00204294" w:rsidP="008A1D93">
      <w:pPr>
        <w:jc w:val="center"/>
        <w:rPr>
          <w:sz w:val="48"/>
          <w:szCs w:val="48"/>
        </w:rPr>
      </w:pPr>
      <w:r>
        <w:rPr>
          <w:sz w:val="48"/>
          <w:szCs w:val="48"/>
        </w:rPr>
        <w:t>Büntetés</w:t>
      </w:r>
      <w:r w:rsidR="002309ED">
        <w:rPr>
          <w:sz w:val="48"/>
          <w:szCs w:val="48"/>
        </w:rPr>
        <w:t>-végrehajtási Szervezet</w:t>
      </w:r>
    </w:p>
    <w:p w:rsidR="001F681E" w:rsidRDefault="001F681E" w:rsidP="008A1D93">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1F681E" w:rsidRPr="0065471B" w:rsidRDefault="001F681E" w:rsidP="002C4F46">
      <w:pPr>
        <w:pStyle w:val="TJ1"/>
      </w:pPr>
      <w:r w:rsidRPr="0065471B">
        <w:lastRenderedPageBreak/>
        <w:t>Tartalom</w:t>
      </w:r>
    </w:p>
    <w:p w:rsidR="008D3B3E" w:rsidRDefault="001F681E">
      <w:pPr>
        <w:pStyle w:val="TJ1"/>
        <w:rPr>
          <w:rFonts w:asciiTheme="minorHAnsi" w:eastAsiaTheme="minorEastAsia" w:hAnsiTheme="minorHAnsi" w:cstheme="minorBidi"/>
          <w:b w:val="0"/>
          <w:bCs w:val="0"/>
          <w:caps w:val="0"/>
          <w:color w:val="auto"/>
          <w:sz w:val="22"/>
          <w:szCs w:val="22"/>
          <w:lang w:eastAsia="hu-HU"/>
        </w:rPr>
      </w:pPr>
      <w:r w:rsidRPr="002C4F46">
        <w:rPr>
          <w:smallCaps/>
        </w:rPr>
        <w:fldChar w:fldCharType="begin"/>
      </w:r>
      <w:r w:rsidRPr="0065471B">
        <w:rPr>
          <w:smallCaps/>
        </w:rPr>
        <w:instrText xml:space="preserve"> TOC \o "1-6" \h \z \u </w:instrText>
      </w:r>
      <w:r w:rsidRPr="002C4F46">
        <w:rPr>
          <w:smallCaps/>
        </w:rPr>
        <w:fldChar w:fldCharType="separate"/>
      </w:r>
      <w:hyperlink w:anchor="_Toc486485936" w:history="1">
        <w:r w:rsidR="008D3B3E" w:rsidRPr="00E32C15">
          <w:rPr>
            <w:rStyle w:val="Hiperhivatkozs"/>
          </w:rPr>
          <w:t>I.</w:t>
        </w:r>
        <w:r w:rsidR="008D3B3E">
          <w:rPr>
            <w:rFonts w:asciiTheme="minorHAnsi" w:eastAsiaTheme="minorEastAsia" w:hAnsiTheme="minorHAnsi" w:cstheme="minorBidi"/>
            <w:b w:val="0"/>
            <w:bCs w:val="0"/>
            <w:caps w:val="0"/>
            <w:color w:val="auto"/>
            <w:sz w:val="22"/>
            <w:szCs w:val="22"/>
            <w:lang w:eastAsia="hu-HU"/>
          </w:rPr>
          <w:tab/>
        </w:r>
        <w:r w:rsidR="008D3B3E" w:rsidRPr="00E32C15">
          <w:rPr>
            <w:rStyle w:val="Hiperhivatkozs"/>
          </w:rPr>
          <w:t>Általános rész – az együttműködő szerv és az információátadási szabályzat alapadatai</w:t>
        </w:r>
        <w:r w:rsidR="008D3B3E">
          <w:rPr>
            <w:webHidden/>
          </w:rPr>
          <w:tab/>
        </w:r>
        <w:r w:rsidR="008D3B3E">
          <w:rPr>
            <w:webHidden/>
          </w:rPr>
          <w:fldChar w:fldCharType="begin"/>
        </w:r>
        <w:r w:rsidR="008D3B3E">
          <w:rPr>
            <w:webHidden/>
          </w:rPr>
          <w:instrText xml:space="preserve"> PAGEREF _Toc486485936 \h </w:instrText>
        </w:r>
        <w:r w:rsidR="008D3B3E">
          <w:rPr>
            <w:webHidden/>
          </w:rPr>
        </w:r>
        <w:r w:rsidR="008D3B3E">
          <w:rPr>
            <w:webHidden/>
          </w:rPr>
          <w:fldChar w:fldCharType="separate"/>
        </w:r>
        <w:r w:rsidR="00346C5C">
          <w:rPr>
            <w:webHidden/>
          </w:rPr>
          <w:t>3</w:t>
        </w:r>
        <w:r w:rsidR="008D3B3E">
          <w:rPr>
            <w:webHidden/>
          </w:rPr>
          <w:fldChar w:fldCharType="end"/>
        </w:r>
      </w:hyperlink>
    </w:p>
    <w:p w:rsidR="008D3B3E" w:rsidRDefault="003D284C">
      <w:pPr>
        <w:pStyle w:val="TJ2"/>
        <w:rPr>
          <w:rFonts w:asciiTheme="minorHAnsi" w:eastAsiaTheme="minorEastAsia" w:hAnsiTheme="minorHAnsi" w:cstheme="minorBidi"/>
          <w:smallCaps w:val="0"/>
          <w:sz w:val="22"/>
          <w:szCs w:val="22"/>
          <w:lang w:eastAsia="hu-HU"/>
        </w:rPr>
      </w:pPr>
      <w:hyperlink w:anchor="_Toc486485937" w:history="1">
        <w:r w:rsidR="008D3B3E" w:rsidRPr="00E32C15">
          <w:rPr>
            <w:rStyle w:val="Hiperhivatkozs"/>
          </w:rPr>
          <w:t>1.</w:t>
        </w:r>
        <w:r w:rsidR="008D3B3E">
          <w:rPr>
            <w:rFonts w:asciiTheme="minorHAnsi" w:eastAsiaTheme="minorEastAsia" w:hAnsiTheme="minorHAnsi" w:cstheme="minorBidi"/>
            <w:smallCaps w:val="0"/>
            <w:sz w:val="22"/>
            <w:szCs w:val="22"/>
            <w:lang w:eastAsia="hu-HU"/>
          </w:rPr>
          <w:tab/>
        </w:r>
        <w:r w:rsidR="008D3B3E" w:rsidRPr="00E32C15">
          <w:rPr>
            <w:rStyle w:val="Hiperhivatkozs"/>
          </w:rPr>
          <w:t>Az együttműködő szerv alapadatai</w:t>
        </w:r>
        <w:r w:rsidR="008D3B3E">
          <w:rPr>
            <w:webHidden/>
          </w:rPr>
          <w:tab/>
        </w:r>
        <w:r w:rsidR="008D3B3E">
          <w:rPr>
            <w:webHidden/>
          </w:rPr>
          <w:fldChar w:fldCharType="begin"/>
        </w:r>
        <w:r w:rsidR="008D3B3E">
          <w:rPr>
            <w:webHidden/>
          </w:rPr>
          <w:instrText xml:space="preserve"> PAGEREF _Toc486485937 \h </w:instrText>
        </w:r>
        <w:r w:rsidR="008D3B3E">
          <w:rPr>
            <w:webHidden/>
          </w:rPr>
        </w:r>
        <w:r w:rsidR="008D3B3E">
          <w:rPr>
            <w:webHidden/>
          </w:rPr>
          <w:fldChar w:fldCharType="separate"/>
        </w:r>
        <w:r w:rsidR="00346C5C">
          <w:rPr>
            <w:webHidden/>
          </w:rPr>
          <w:t>3</w:t>
        </w:r>
        <w:r w:rsidR="008D3B3E">
          <w:rPr>
            <w:webHidden/>
          </w:rPr>
          <w:fldChar w:fldCharType="end"/>
        </w:r>
      </w:hyperlink>
    </w:p>
    <w:p w:rsidR="008D3B3E" w:rsidRDefault="003D284C">
      <w:pPr>
        <w:pStyle w:val="TJ2"/>
        <w:rPr>
          <w:rFonts w:asciiTheme="minorHAnsi" w:eastAsiaTheme="minorEastAsia" w:hAnsiTheme="minorHAnsi" w:cstheme="minorBidi"/>
          <w:smallCaps w:val="0"/>
          <w:sz w:val="22"/>
          <w:szCs w:val="22"/>
          <w:lang w:eastAsia="hu-HU"/>
        </w:rPr>
      </w:pPr>
      <w:hyperlink w:anchor="_Toc486485938" w:history="1">
        <w:r w:rsidR="008D3B3E" w:rsidRPr="00E32C15">
          <w:rPr>
            <w:rStyle w:val="Hiperhivatkozs"/>
          </w:rPr>
          <w:t>2.</w:t>
        </w:r>
        <w:r w:rsidR="008D3B3E">
          <w:rPr>
            <w:rFonts w:asciiTheme="minorHAnsi" w:eastAsiaTheme="minorEastAsia" w:hAnsiTheme="minorHAnsi" w:cstheme="minorBidi"/>
            <w:smallCaps w:val="0"/>
            <w:sz w:val="22"/>
            <w:szCs w:val="22"/>
            <w:lang w:eastAsia="hu-HU"/>
          </w:rPr>
          <w:tab/>
        </w:r>
        <w:r w:rsidR="008D3B3E" w:rsidRPr="00E32C15">
          <w:rPr>
            <w:rStyle w:val="Hiperhivatkozs"/>
          </w:rPr>
          <w:t>Az információátadási szabályzat alapadatai</w:t>
        </w:r>
        <w:r w:rsidR="008D3B3E">
          <w:rPr>
            <w:webHidden/>
          </w:rPr>
          <w:tab/>
        </w:r>
        <w:r w:rsidR="008D3B3E">
          <w:rPr>
            <w:webHidden/>
          </w:rPr>
          <w:fldChar w:fldCharType="begin"/>
        </w:r>
        <w:r w:rsidR="008D3B3E">
          <w:rPr>
            <w:webHidden/>
          </w:rPr>
          <w:instrText xml:space="preserve"> PAGEREF _Toc486485938 \h </w:instrText>
        </w:r>
        <w:r w:rsidR="008D3B3E">
          <w:rPr>
            <w:webHidden/>
          </w:rPr>
        </w:r>
        <w:r w:rsidR="008D3B3E">
          <w:rPr>
            <w:webHidden/>
          </w:rPr>
          <w:fldChar w:fldCharType="separate"/>
        </w:r>
        <w:r w:rsidR="00346C5C">
          <w:rPr>
            <w:webHidden/>
          </w:rPr>
          <w:t>3</w:t>
        </w:r>
        <w:r w:rsidR="008D3B3E">
          <w:rPr>
            <w:webHidden/>
          </w:rPr>
          <w:fldChar w:fldCharType="end"/>
        </w:r>
      </w:hyperlink>
    </w:p>
    <w:p w:rsidR="008D3B3E" w:rsidRDefault="003D284C">
      <w:pPr>
        <w:pStyle w:val="TJ3"/>
        <w:rPr>
          <w:rFonts w:asciiTheme="minorHAnsi" w:eastAsiaTheme="minorEastAsia" w:hAnsiTheme="minorHAnsi" w:cstheme="minorBidi"/>
          <w:iCs w:val="0"/>
          <w:sz w:val="22"/>
          <w:szCs w:val="22"/>
          <w:lang w:eastAsia="hu-HU"/>
        </w:rPr>
      </w:pPr>
      <w:hyperlink w:anchor="_Toc486485939" w:history="1">
        <w:r w:rsidR="008D3B3E" w:rsidRPr="00E32C15">
          <w:rPr>
            <w:rStyle w:val="Hiperhivatkozs"/>
          </w:rPr>
          <w:t>2.1.</w:t>
        </w:r>
        <w:r w:rsidR="008D3B3E">
          <w:rPr>
            <w:rFonts w:asciiTheme="minorHAnsi" w:eastAsiaTheme="minorEastAsia" w:hAnsiTheme="minorHAnsi" w:cstheme="minorBidi"/>
            <w:iCs w:val="0"/>
            <w:sz w:val="22"/>
            <w:szCs w:val="22"/>
            <w:lang w:eastAsia="hu-HU"/>
          </w:rPr>
          <w:tab/>
        </w:r>
        <w:r w:rsidR="008D3B3E" w:rsidRPr="00E32C15">
          <w:rPr>
            <w:rStyle w:val="Hiperhivatkozs"/>
          </w:rPr>
          <w:t>Egységes információátadási szabályzat alapadatai</w:t>
        </w:r>
        <w:r w:rsidR="008D3B3E">
          <w:rPr>
            <w:webHidden/>
          </w:rPr>
          <w:tab/>
        </w:r>
        <w:r w:rsidR="008D3B3E">
          <w:rPr>
            <w:webHidden/>
          </w:rPr>
          <w:fldChar w:fldCharType="begin"/>
        </w:r>
        <w:r w:rsidR="008D3B3E">
          <w:rPr>
            <w:webHidden/>
          </w:rPr>
          <w:instrText xml:space="preserve"> PAGEREF _Toc486485939 \h </w:instrText>
        </w:r>
        <w:r w:rsidR="008D3B3E">
          <w:rPr>
            <w:webHidden/>
          </w:rPr>
        </w:r>
        <w:r w:rsidR="008D3B3E">
          <w:rPr>
            <w:webHidden/>
          </w:rPr>
          <w:fldChar w:fldCharType="separate"/>
        </w:r>
        <w:r w:rsidR="00346C5C">
          <w:rPr>
            <w:webHidden/>
          </w:rPr>
          <w:t>3</w:t>
        </w:r>
        <w:r w:rsidR="008D3B3E">
          <w:rPr>
            <w:webHidden/>
          </w:rPr>
          <w:fldChar w:fldCharType="end"/>
        </w:r>
      </w:hyperlink>
    </w:p>
    <w:p w:rsidR="008D3B3E" w:rsidRDefault="003D284C">
      <w:pPr>
        <w:pStyle w:val="TJ3"/>
        <w:rPr>
          <w:rFonts w:asciiTheme="minorHAnsi" w:eastAsiaTheme="minorEastAsia" w:hAnsiTheme="minorHAnsi" w:cstheme="minorBidi"/>
          <w:iCs w:val="0"/>
          <w:sz w:val="22"/>
          <w:szCs w:val="22"/>
          <w:lang w:eastAsia="hu-HU"/>
        </w:rPr>
      </w:pPr>
      <w:hyperlink w:anchor="_Toc486485940" w:history="1">
        <w:r w:rsidR="008D3B3E" w:rsidRPr="00E32C15">
          <w:rPr>
            <w:rStyle w:val="Hiperhivatkozs"/>
          </w:rPr>
          <w:t>2.2.</w:t>
        </w:r>
        <w:r w:rsidR="008D3B3E">
          <w:rPr>
            <w:rFonts w:asciiTheme="minorHAnsi" w:eastAsiaTheme="minorEastAsia" w:hAnsiTheme="minorHAnsi" w:cstheme="minorBidi"/>
            <w:iCs w:val="0"/>
            <w:sz w:val="22"/>
            <w:szCs w:val="22"/>
            <w:lang w:eastAsia="hu-HU"/>
          </w:rPr>
          <w:tab/>
        </w:r>
        <w:r w:rsidR="008D3B3E" w:rsidRPr="00E32C15">
          <w:rPr>
            <w:rStyle w:val="Hiperhivatkozs"/>
          </w:rPr>
          <w:t>Egyedi információátadási szabályzat alapadatai</w:t>
        </w:r>
        <w:r w:rsidR="008D3B3E">
          <w:rPr>
            <w:webHidden/>
          </w:rPr>
          <w:tab/>
        </w:r>
        <w:r w:rsidR="008D3B3E">
          <w:rPr>
            <w:webHidden/>
          </w:rPr>
          <w:fldChar w:fldCharType="begin"/>
        </w:r>
        <w:r w:rsidR="008D3B3E">
          <w:rPr>
            <w:webHidden/>
          </w:rPr>
          <w:instrText xml:space="preserve"> PAGEREF _Toc486485940 \h </w:instrText>
        </w:r>
        <w:r w:rsidR="008D3B3E">
          <w:rPr>
            <w:webHidden/>
          </w:rPr>
        </w:r>
        <w:r w:rsidR="008D3B3E">
          <w:rPr>
            <w:webHidden/>
          </w:rPr>
          <w:fldChar w:fldCharType="separate"/>
        </w:r>
        <w:r w:rsidR="00346C5C">
          <w:rPr>
            <w:webHidden/>
          </w:rPr>
          <w:t>3</w:t>
        </w:r>
        <w:r w:rsidR="008D3B3E">
          <w:rPr>
            <w:webHidden/>
          </w:rPr>
          <w:fldChar w:fldCharType="end"/>
        </w:r>
      </w:hyperlink>
    </w:p>
    <w:p w:rsidR="008D3B3E" w:rsidRDefault="003D284C">
      <w:pPr>
        <w:pStyle w:val="TJ1"/>
        <w:rPr>
          <w:rFonts w:asciiTheme="minorHAnsi" w:eastAsiaTheme="minorEastAsia" w:hAnsiTheme="minorHAnsi" w:cstheme="minorBidi"/>
          <w:b w:val="0"/>
          <w:bCs w:val="0"/>
          <w:caps w:val="0"/>
          <w:color w:val="auto"/>
          <w:sz w:val="22"/>
          <w:szCs w:val="22"/>
          <w:lang w:eastAsia="hu-HU"/>
        </w:rPr>
      </w:pPr>
      <w:hyperlink w:anchor="_Toc486485941" w:history="1">
        <w:r w:rsidR="008D3B3E" w:rsidRPr="00E32C15">
          <w:rPr>
            <w:rStyle w:val="Hiperhivatkozs"/>
          </w:rPr>
          <w:t>II.</w:t>
        </w:r>
        <w:r w:rsidR="008D3B3E">
          <w:rPr>
            <w:rFonts w:asciiTheme="minorHAnsi" w:eastAsiaTheme="minorEastAsia" w:hAnsiTheme="minorHAnsi" w:cstheme="minorBidi"/>
            <w:b w:val="0"/>
            <w:bCs w:val="0"/>
            <w:caps w:val="0"/>
            <w:color w:val="auto"/>
            <w:sz w:val="22"/>
            <w:szCs w:val="22"/>
            <w:lang w:eastAsia="hu-HU"/>
          </w:rPr>
          <w:tab/>
        </w:r>
        <w:r w:rsidR="008D3B3E" w:rsidRPr="00E32C15">
          <w:rPr>
            <w:rStyle w:val="Hiperhivatkozs"/>
          </w:rPr>
          <w:t>Különös rész – az egyes nyilvántartások és a hozzájuk tartozó adatátadási felületek adatai</w:t>
        </w:r>
        <w:r w:rsidR="008D3B3E">
          <w:rPr>
            <w:webHidden/>
          </w:rPr>
          <w:tab/>
        </w:r>
        <w:r w:rsidR="008D3B3E">
          <w:rPr>
            <w:webHidden/>
          </w:rPr>
          <w:fldChar w:fldCharType="begin"/>
        </w:r>
        <w:r w:rsidR="008D3B3E">
          <w:rPr>
            <w:webHidden/>
          </w:rPr>
          <w:instrText xml:space="preserve"> PAGEREF _Toc486485941 \h </w:instrText>
        </w:r>
        <w:r w:rsidR="008D3B3E">
          <w:rPr>
            <w:webHidden/>
          </w:rPr>
        </w:r>
        <w:r w:rsidR="008D3B3E">
          <w:rPr>
            <w:webHidden/>
          </w:rPr>
          <w:fldChar w:fldCharType="separate"/>
        </w:r>
        <w:r w:rsidR="00346C5C">
          <w:rPr>
            <w:webHidden/>
          </w:rPr>
          <w:t>4</w:t>
        </w:r>
        <w:r w:rsidR="008D3B3E">
          <w:rPr>
            <w:webHidden/>
          </w:rPr>
          <w:fldChar w:fldCharType="end"/>
        </w:r>
      </w:hyperlink>
    </w:p>
    <w:p w:rsidR="008D3B3E" w:rsidRDefault="003D284C">
      <w:pPr>
        <w:pStyle w:val="TJ2"/>
        <w:rPr>
          <w:rFonts w:asciiTheme="minorHAnsi" w:eastAsiaTheme="minorEastAsia" w:hAnsiTheme="minorHAnsi" w:cstheme="minorBidi"/>
          <w:smallCaps w:val="0"/>
          <w:sz w:val="22"/>
          <w:szCs w:val="22"/>
          <w:lang w:eastAsia="hu-HU"/>
        </w:rPr>
      </w:pPr>
      <w:hyperlink w:anchor="_Toc486485942" w:history="1">
        <w:r w:rsidR="008D3B3E" w:rsidRPr="00E32C15">
          <w:rPr>
            <w:rStyle w:val="Hiperhivatkozs"/>
          </w:rPr>
          <w:t>1.</w:t>
        </w:r>
        <w:r w:rsidR="008D3B3E">
          <w:rPr>
            <w:rFonts w:asciiTheme="minorHAnsi" w:eastAsiaTheme="minorEastAsia" w:hAnsiTheme="minorHAnsi" w:cstheme="minorBidi"/>
            <w:smallCaps w:val="0"/>
            <w:sz w:val="22"/>
            <w:szCs w:val="22"/>
            <w:lang w:eastAsia="hu-HU"/>
          </w:rPr>
          <w:tab/>
        </w:r>
        <w:r w:rsidR="008D3B3E" w:rsidRPr="00E32C15">
          <w:rPr>
            <w:rStyle w:val="Hiperhivatkozs"/>
          </w:rPr>
          <w:t>Együttműködő szerv szakterületei (ügycsoportjai)</w:t>
        </w:r>
        <w:r w:rsidR="008D3B3E">
          <w:rPr>
            <w:webHidden/>
          </w:rPr>
          <w:tab/>
        </w:r>
        <w:r w:rsidR="008D3B3E">
          <w:rPr>
            <w:webHidden/>
          </w:rPr>
          <w:fldChar w:fldCharType="begin"/>
        </w:r>
        <w:r w:rsidR="008D3B3E">
          <w:rPr>
            <w:webHidden/>
          </w:rPr>
          <w:instrText xml:space="preserve"> PAGEREF _Toc486485942 \h </w:instrText>
        </w:r>
        <w:r w:rsidR="008D3B3E">
          <w:rPr>
            <w:webHidden/>
          </w:rPr>
        </w:r>
        <w:r w:rsidR="008D3B3E">
          <w:rPr>
            <w:webHidden/>
          </w:rPr>
          <w:fldChar w:fldCharType="separate"/>
        </w:r>
        <w:r w:rsidR="00346C5C">
          <w:rPr>
            <w:webHidden/>
          </w:rPr>
          <w:t>4</w:t>
        </w:r>
        <w:r w:rsidR="008D3B3E">
          <w:rPr>
            <w:webHidden/>
          </w:rPr>
          <w:fldChar w:fldCharType="end"/>
        </w:r>
      </w:hyperlink>
    </w:p>
    <w:p w:rsidR="008D3B3E" w:rsidRDefault="003D284C">
      <w:pPr>
        <w:pStyle w:val="TJ2"/>
        <w:rPr>
          <w:rFonts w:asciiTheme="minorHAnsi" w:eastAsiaTheme="minorEastAsia" w:hAnsiTheme="minorHAnsi" w:cstheme="minorBidi"/>
          <w:smallCaps w:val="0"/>
          <w:sz w:val="22"/>
          <w:szCs w:val="22"/>
          <w:lang w:eastAsia="hu-HU"/>
        </w:rPr>
      </w:pPr>
      <w:hyperlink w:anchor="_Toc486485943" w:history="1">
        <w:r w:rsidR="008D3B3E" w:rsidRPr="00E32C15">
          <w:rPr>
            <w:rStyle w:val="Hiperhivatkozs"/>
          </w:rPr>
          <w:t>2.</w:t>
        </w:r>
        <w:r w:rsidR="008D3B3E">
          <w:rPr>
            <w:rFonts w:asciiTheme="minorHAnsi" w:eastAsiaTheme="minorEastAsia" w:hAnsiTheme="minorHAnsi" w:cstheme="minorBidi"/>
            <w:smallCaps w:val="0"/>
            <w:sz w:val="22"/>
            <w:szCs w:val="22"/>
            <w:lang w:eastAsia="hu-HU"/>
          </w:rPr>
          <w:tab/>
        </w:r>
        <w:r w:rsidR="008D3B3E" w:rsidRPr="00E32C15">
          <w:rPr>
            <w:rStyle w:val="Hiperhivatkozs"/>
          </w:rPr>
          <w:t xml:space="preserve">Az együttműködő szerv </w:t>
        </w:r>
        <w:r w:rsidR="008D3B3E" w:rsidRPr="00E32C15">
          <w:rPr>
            <w:rStyle w:val="Hiperhivatkozs"/>
            <w:i/>
          </w:rPr>
          <w:t xml:space="preserve">központi szállítási és nyilvántartási </w:t>
        </w:r>
        <w:r w:rsidR="008D3B3E" w:rsidRPr="00E32C15">
          <w:rPr>
            <w:rStyle w:val="Hiperhivatkozs"/>
          </w:rPr>
          <w:t>szakterülete</w:t>
        </w:r>
        <w:r w:rsidR="008D3B3E">
          <w:rPr>
            <w:webHidden/>
          </w:rPr>
          <w:tab/>
        </w:r>
        <w:r w:rsidR="008D3B3E">
          <w:rPr>
            <w:webHidden/>
          </w:rPr>
          <w:fldChar w:fldCharType="begin"/>
        </w:r>
        <w:r w:rsidR="008D3B3E">
          <w:rPr>
            <w:webHidden/>
          </w:rPr>
          <w:instrText xml:space="preserve"> PAGEREF _Toc486485943 \h </w:instrText>
        </w:r>
        <w:r w:rsidR="008D3B3E">
          <w:rPr>
            <w:webHidden/>
          </w:rPr>
        </w:r>
        <w:r w:rsidR="008D3B3E">
          <w:rPr>
            <w:webHidden/>
          </w:rPr>
          <w:fldChar w:fldCharType="separate"/>
        </w:r>
        <w:r w:rsidR="00346C5C">
          <w:rPr>
            <w:webHidden/>
          </w:rPr>
          <w:t>4</w:t>
        </w:r>
        <w:r w:rsidR="008D3B3E">
          <w:rPr>
            <w:webHidden/>
          </w:rPr>
          <w:fldChar w:fldCharType="end"/>
        </w:r>
      </w:hyperlink>
    </w:p>
    <w:p w:rsidR="008D3B3E" w:rsidRDefault="003D284C">
      <w:pPr>
        <w:pStyle w:val="TJ3"/>
        <w:rPr>
          <w:rFonts w:asciiTheme="minorHAnsi" w:eastAsiaTheme="minorEastAsia" w:hAnsiTheme="minorHAnsi" w:cstheme="minorBidi"/>
          <w:iCs w:val="0"/>
          <w:sz w:val="22"/>
          <w:szCs w:val="22"/>
          <w:lang w:eastAsia="hu-HU"/>
        </w:rPr>
      </w:pPr>
      <w:hyperlink w:anchor="_Toc486485944" w:history="1">
        <w:r w:rsidR="008D3B3E" w:rsidRPr="00E32C15">
          <w:rPr>
            <w:rStyle w:val="Hiperhivatkozs"/>
          </w:rPr>
          <w:t>2.1. Információforrások regiszterének tartalma</w:t>
        </w:r>
        <w:r w:rsidR="008D3B3E">
          <w:rPr>
            <w:webHidden/>
          </w:rPr>
          <w:tab/>
        </w:r>
        <w:r w:rsidR="008D3B3E">
          <w:rPr>
            <w:webHidden/>
          </w:rPr>
          <w:fldChar w:fldCharType="begin"/>
        </w:r>
        <w:r w:rsidR="008D3B3E">
          <w:rPr>
            <w:webHidden/>
          </w:rPr>
          <w:instrText xml:space="preserve"> PAGEREF _Toc486485944 \h </w:instrText>
        </w:r>
        <w:r w:rsidR="008D3B3E">
          <w:rPr>
            <w:webHidden/>
          </w:rPr>
        </w:r>
        <w:r w:rsidR="008D3B3E">
          <w:rPr>
            <w:webHidden/>
          </w:rPr>
          <w:fldChar w:fldCharType="separate"/>
        </w:r>
        <w:r w:rsidR="00346C5C">
          <w:rPr>
            <w:webHidden/>
          </w:rPr>
          <w:t>4</w:t>
        </w:r>
        <w:r w:rsidR="008D3B3E">
          <w:rPr>
            <w:webHidden/>
          </w:rPr>
          <w:fldChar w:fldCharType="end"/>
        </w:r>
      </w:hyperlink>
    </w:p>
    <w:p w:rsidR="008D3B3E" w:rsidRDefault="003D284C">
      <w:pPr>
        <w:pStyle w:val="TJ4"/>
        <w:rPr>
          <w:rFonts w:eastAsiaTheme="minorEastAsia" w:cstheme="minorBidi"/>
          <w:noProof/>
          <w:sz w:val="22"/>
          <w:szCs w:val="22"/>
          <w:lang w:eastAsia="hu-HU"/>
        </w:rPr>
      </w:pPr>
      <w:hyperlink w:anchor="_Toc486485945" w:history="1">
        <w:r w:rsidR="008D3B3E" w:rsidRPr="00E32C15">
          <w:rPr>
            <w:rStyle w:val="Hiperhivatkozs"/>
            <w:noProof/>
          </w:rPr>
          <w:t>2.1.1. Az együttműködő szervnél rendelkezésre álló dokumentumok felsorolása</w:t>
        </w:r>
        <w:r w:rsidR="008D3B3E">
          <w:rPr>
            <w:noProof/>
            <w:webHidden/>
          </w:rPr>
          <w:tab/>
        </w:r>
        <w:r w:rsidR="008D3B3E">
          <w:rPr>
            <w:noProof/>
            <w:webHidden/>
          </w:rPr>
          <w:fldChar w:fldCharType="begin"/>
        </w:r>
        <w:r w:rsidR="008D3B3E">
          <w:rPr>
            <w:noProof/>
            <w:webHidden/>
          </w:rPr>
          <w:instrText xml:space="preserve"> PAGEREF _Toc486485945 \h </w:instrText>
        </w:r>
        <w:r w:rsidR="008D3B3E">
          <w:rPr>
            <w:noProof/>
            <w:webHidden/>
          </w:rPr>
        </w:r>
        <w:r w:rsidR="008D3B3E">
          <w:rPr>
            <w:noProof/>
            <w:webHidden/>
          </w:rPr>
          <w:fldChar w:fldCharType="separate"/>
        </w:r>
        <w:r w:rsidR="00346C5C">
          <w:rPr>
            <w:noProof/>
            <w:webHidden/>
          </w:rPr>
          <w:t>4</w:t>
        </w:r>
        <w:r w:rsidR="008D3B3E">
          <w:rPr>
            <w:noProof/>
            <w:webHidden/>
          </w:rPr>
          <w:fldChar w:fldCharType="end"/>
        </w:r>
      </w:hyperlink>
    </w:p>
    <w:p w:rsidR="008D3B3E" w:rsidRDefault="003D284C">
      <w:pPr>
        <w:pStyle w:val="TJ4"/>
        <w:rPr>
          <w:rFonts w:eastAsiaTheme="minorEastAsia" w:cstheme="minorBidi"/>
          <w:noProof/>
          <w:sz w:val="22"/>
          <w:szCs w:val="22"/>
          <w:lang w:eastAsia="hu-HU"/>
        </w:rPr>
      </w:pPr>
      <w:hyperlink w:anchor="_Toc486485946" w:history="1">
        <w:r w:rsidR="008D3B3E" w:rsidRPr="00E32C15">
          <w:rPr>
            <w:rStyle w:val="Hiperhivatkozs"/>
            <w:noProof/>
          </w:rPr>
          <w:t>2.1.2. Nyilvántartások összefoglaló táblázata</w:t>
        </w:r>
        <w:r w:rsidR="008D3B3E">
          <w:rPr>
            <w:noProof/>
            <w:webHidden/>
          </w:rPr>
          <w:tab/>
        </w:r>
        <w:r w:rsidR="008D3B3E">
          <w:rPr>
            <w:noProof/>
            <w:webHidden/>
          </w:rPr>
          <w:fldChar w:fldCharType="begin"/>
        </w:r>
        <w:r w:rsidR="008D3B3E">
          <w:rPr>
            <w:noProof/>
            <w:webHidden/>
          </w:rPr>
          <w:instrText xml:space="preserve"> PAGEREF _Toc486485946 \h </w:instrText>
        </w:r>
        <w:r w:rsidR="008D3B3E">
          <w:rPr>
            <w:noProof/>
            <w:webHidden/>
          </w:rPr>
        </w:r>
        <w:r w:rsidR="008D3B3E">
          <w:rPr>
            <w:noProof/>
            <w:webHidden/>
          </w:rPr>
          <w:fldChar w:fldCharType="separate"/>
        </w:r>
        <w:r w:rsidR="00346C5C">
          <w:rPr>
            <w:noProof/>
            <w:webHidden/>
          </w:rPr>
          <w:t>6</w:t>
        </w:r>
        <w:r w:rsidR="008D3B3E">
          <w:rPr>
            <w:noProof/>
            <w:webHidden/>
          </w:rPr>
          <w:fldChar w:fldCharType="end"/>
        </w:r>
      </w:hyperlink>
    </w:p>
    <w:p w:rsidR="008D3B3E" w:rsidRDefault="003D284C">
      <w:pPr>
        <w:pStyle w:val="TJ4"/>
        <w:rPr>
          <w:rFonts w:eastAsiaTheme="minorEastAsia" w:cstheme="minorBidi"/>
          <w:noProof/>
          <w:sz w:val="22"/>
          <w:szCs w:val="22"/>
          <w:lang w:eastAsia="hu-HU"/>
        </w:rPr>
      </w:pPr>
      <w:hyperlink w:anchor="_Toc486485947" w:history="1">
        <w:r w:rsidR="008D3B3E" w:rsidRPr="00E32C15">
          <w:rPr>
            <w:rStyle w:val="Hiperhivatkozs"/>
            <w:noProof/>
          </w:rPr>
          <w:t>2.1.3.  A fogvatartotti nyilvántartás társszervek számára elérhető alrendszer által közhitelesen nyilvántartott adatok köre</w:t>
        </w:r>
        <w:r w:rsidR="008D3B3E">
          <w:rPr>
            <w:noProof/>
            <w:webHidden/>
          </w:rPr>
          <w:tab/>
        </w:r>
        <w:r w:rsidR="008D3B3E">
          <w:rPr>
            <w:noProof/>
            <w:webHidden/>
          </w:rPr>
          <w:fldChar w:fldCharType="begin"/>
        </w:r>
        <w:r w:rsidR="008D3B3E">
          <w:rPr>
            <w:noProof/>
            <w:webHidden/>
          </w:rPr>
          <w:instrText xml:space="preserve"> PAGEREF _Toc486485947 \h </w:instrText>
        </w:r>
        <w:r w:rsidR="008D3B3E">
          <w:rPr>
            <w:noProof/>
            <w:webHidden/>
          </w:rPr>
        </w:r>
        <w:r w:rsidR="008D3B3E">
          <w:rPr>
            <w:noProof/>
            <w:webHidden/>
          </w:rPr>
          <w:fldChar w:fldCharType="separate"/>
        </w:r>
        <w:r w:rsidR="00346C5C">
          <w:rPr>
            <w:noProof/>
            <w:webHidden/>
          </w:rPr>
          <w:t>7</w:t>
        </w:r>
        <w:r w:rsidR="008D3B3E">
          <w:rPr>
            <w:noProof/>
            <w:webHidden/>
          </w:rPr>
          <w:fldChar w:fldCharType="end"/>
        </w:r>
      </w:hyperlink>
    </w:p>
    <w:p w:rsidR="008D3B3E" w:rsidRDefault="003D284C">
      <w:pPr>
        <w:pStyle w:val="TJ4"/>
        <w:rPr>
          <w:rFonts w:eastAsiaTheme="minorEastAsia" w:cstheme="minorBidi"/>
          <w:noProof/>
          <w:sz w:val="22"/>
          <w:szCs w:val="22"/>
          <w:lang w:eastAsia="hu-HU"/>
        </w:rPr>
      </w:pPr>
      <w:hyperlink w:anchor="_Toc486485948" w:history="1">
        <w:r w:rsidR="008D3B3E" w:rsidRPr="00E32C15">
          <w:rPr>
            <w:rStyle w:val="Hiperhivatkozs"/>
            <w:noProof/>
          </w:rPr>
          <w:t>2.1.4. A fogvatartotti  nyilvántartás társszervek számára elérhető alrendszer által közhitelesnek nem minősülő, egyéb nyilvántartott adatok köre</w:t>
        </w:r>
        <w:r w:rsidR="008D3B3E">
          <w:rPr>
            <w:noProof/>
            <w:webHidden/>
          </w:rPr>
          <w:tab/>
        </w:r>
        <w:r w:rsidR="008D3B3E">
          <w:rPr>
            <w:noProof/>
            <w:webHidden/>
          </w:rPr>
          <w:fldChar w:fldCharType="begin"/>
        </w:r>
        <w:r w:rsidR="008D3B3E">
          <w:rPr>
            <w:noProof/>
            <w:webHidden/>
          </w:rPr>
          <w:instrText xml:space="preserve"> PAGEREF _Toc486485948 \h </w:instrText>
        </w:r>
        <w:r w:rsidR="008D3B3E">
          <w:rPr>
            <w:noProof/>
            <w:webHidden/>
          </w:rPr>
        </w:r>
        <w:r w:rsidR="008D3B3E">
          <w:rPr>
            <w:noProof/>
            <w:webHidden/>
          </w:rPr>
          <w:fldChar w:fldCharType="separate"/>
        </w:r>
        <w:r w:rsidR="00346C5C">
          <w:rPr>
            <w:noProof/>
            <w:webHidden/>
          </w:rPr>
          <w:t>12</w:t>
        </w:r>
        <w:r w:rsidR="008D3B3E">
          <w:rPr>
            <w:noProof/>
            <w:webHidden/>
          </w:rPr>
          <w:fldChar w:fldCharType="end"/>
        </w:r>
      </w:hyperlink>
    </w:p>
    <w:p w:rsidR="008D3B3E" w:rsidRDefault="003D284C">
      <w:pPr>
        <w:pStyle w:val="TJ4"/>
        <w:rPr>
          <w:rFonts w:eastAsiaTheme="minorEastAsia" w:cstheme="minorBidi"/>
          <w:noProof/>
          <w:sz w:val="22"/>
          <w:szCs w:val="22"/>
          <w:lang w:eastAsia="hu-HU"/>
        </w:rPr>
      </w:pPr>
      <w:hyperlink w:anchor="_Toc486485949" w:history="1">
        <w:r w:rsidR="008D3B3E" w:rsidRPr="00E32C15">
          <w:rPr>
            <w:rStyle w:val="Hiperhivatkozs"/>
            <w:noProof/>
          </w:rPr>
          <w:t>2.1.5. A fogvatartotti nyilvántartás társszervek számára elérhető alrendszer információátadási felületei, szolgáltatásai</w:t>
        </w:r>
        <w:r w:rsidR="008D3B3E">
          <w:rPr>
            <w:noProof/>
            <w:webHidden/>
          </w:rPr>
          <w:tab/>
        </w:r>
        <w:r w:rsidR="008D3B3E">
          <w:rPr>
            <w:noProof/>
            <w:webHidden/>
          </w:rPr>
          <w:fldChar w:fldCharType="begin"/>
        </w:r>
        <w:r w:rsidR="008D3B3E">
          <w:rPr>
            <w:noProof/>
            <w:webHidden/>
          </w:rPr>
          <w:instrText xml:space="preserve"> PAGEREF _Toc486485949 \h </w:instrText>
        </w:r>
        <w:r w:rsidR="008D3B3E">
          <w:rPr>
            <w:noProof/>
            <w:webHidden/>
          </w:rPr>
        </w:r>
        <w:r w:rsidR="008D3B3E">
          <w:rPr>
            <w:noProof/>
            <w:webHidden/>
          </w:rPr>
          <w:fldChar w:fldCharType="separate"/>
        </w:r>
        <w:r w:rsidR="00346C5C">
          <w:rPr>
            <w:noProof/>
            <w:webHidden/>
          </w:rPr>
          <w:t>13</w:t>
        </w:r>
        <w:r w:rsidR="008D3B3E">
          <w:rPr>
            <w:noProof/>
            <w:webHidden/>
          </w:rPr>
          <w:fldChar w:fldCharType="end"/>
        </w:r>
      </w:hyperlink>
    </w:p>
    <w:p w:rsidR="008D3B3E" w:rsidRDefault="003D284C">
      <w:pPr>
        <w:pStyle w:val="TJ5"/>
        <w:rPr>
          <w:rFonts w:eastAsiaTheme="minorEastAsia" w:cstheme="minorBidi"/>
          <w:noProof/>
          <w:sz w:val="22"/>
          <w:szCs w:val="22"/>
          <w:lang w:eastAsia="hu-HU"/>
        </w:rPr>
      </w:pPr>
      <w:hyperlink w:anchor="_Toc486485950" w:history="1">
        <w:r w:rsidR="008D3B3E" w:rsidRPr="00E32C15">
          <w:rPr>
            <w:rStyle w:val="Hiperhivatkozs"/>
            <w:rFonts w:asciiTheme="majorHAnsi" w:eastAsiaTheme="majorEastAsia" w:hAnsiTheme="majorHAnsi" w:cstheme="majorBidi"/>
            <w:noProof/>
          </w:rPr>
          <w:t>2.1.5.1. Az információátadási felületek összefoglaló táblázata</w:t>
        </w:r>
        <w:r w:rsidR="008D3B3E">
          <w:rPr>
            <w:noProof/>
            <w:webHidden/>
          </w:rPr>
          <w:tab/>
        </w:r>
        <w:r w:rsidR="008D3B3E">
          <w:rPr>
            <w:noProof/>
            <w:webHidden/>
          </w:rPr>
          <w:fldChar w:fldCharType="begin"/>
        </w:r>
        <w:r w:rsidR="008D3B3E">
          <w:rPr>
            <w:noProof/>
            <w:webHidden/>
          </w:rPr>
          <w:instrText xml:space="preserve"> PAGEREF _Toc486485950 \h </w:instrText>
        </w:r>
        <w:r w:rsidR="008D3B3E">
          <w:rPr>
            <w:noProof/>
            <w:webHidden/>
          </w:rPr>
        </w:r>
        <w:r w:rsidR="008D3B3E">
          <w:rPr>
            <w:noProof/>
            <w:webHidden/>
          </w:rPr>
          <w:fldChar w:fldCharType="separate"/>
        </w:r>
        <w:r w:rsidR="00346C5C">
          <w:rPr>
            <w:noProof/>
            <w:webHidden/>
          </w:rPr>
          <w:t>13</w:t>
        </w:r>
        <w:r w:rsidR="008D3B3E">
          <w:rPr>
            <w:noProof/>
            <w:webHidden/>
          </w:rPr>
          <w:fldChar w:fldCharType="end"/>
        </w:r>
      </w:hyperlink>
    </w:p>
    <w:p w:rsidR="008D3B3E" w:rsidRDefault="003D284C">
      <w:pPr>
        <w:pStyle w:val="TJ5"/>
        <w:rPr>
          <w:rFonts w:eastAsiaTheme="minorEastAsia" w:cstheme="minorBidi"/>
          <w:noProof/>
          <w:sz w:val="22"/>
          <w:szCs w:val="22"/>
          <w:lang w:eastAsia="hu-HU"/>
        </w:rPr>
      </w:pPr>
      <w:hyperlink w:anchor="_Toc486485951" w:history="1">
        <w:r w:rsidR="008D3B3E" w:rsidRPr="00E32C15">
          <w:rPr>
            <w:rStyle w:val="Hiperhivatkozs"/>
            <w:rFonts w:asciiTheme="majorHAnsi" w:eastAsiaTheme="majorEastAsia" w:hAnsiTheme="majorHAnsi" w:cstheme="majorBidi"/>
            <w:noProof/>
          </w:rPr>
          <w:t>2.1.5.2. &lt;ID1&gt; elektronikus információátadási felület, szolgáltatás műszaki leírása</w:t>
        </w:r>
        <w:r w:rsidR="008D3B3E">
          <w:rPr>
            <w:noProof/>
            <w:webHidden/>
          </w:rPr>
          <w:tab/>
        </w:r>
        <w:r w:rsidR="008D3B3E">
          <w:rPr>
            <w:noProof/>
            <w:webHidden/>
          </w:rPr>
          <w:fldChar w:fldCharType="begin"/>
        </w:r>
        <w:r w:rsidR="008D3B3E">
          <w:rPr>
            <w:noProof/>
            <w:webHidden/>
          </w:rPr>
          <w:instrText xml:space="preserve"> PAGEREF _Toc486485951 \h </w:instrText>
        </w:r>
        <w:r w:rsidR="008D3B3E">
          <w:rPr>
            <w:noProof/>
            <w:webHidden/>
          </w:rPr>
        </w:r>
        <w:r w:rsidR="008D3B3E">
          <w:rPr>
            <w:noProof/>
            <w:webHidden/>
          </w:rPr>
          <w:fldChar w:fldCharType="separate"/>
        </w:r>
        <w:r w:rsidR="00346C5C">
          <w:rPr>
            <w:noProof/>
            <w:webHidden/>
          </w:rPr>
          <w:t>14</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2" w:history="1">
        <w:r w:rsidR="008D3B3E" w:rsidRPr="00E32C15">
          <w:rPr>
            <w:rStyle w:val="Hiperhivatkozs"/>
            <w:rFonts w:asciiTheme="majorHAnsi" w:eastAsiaTheme="majorEastAsia" w:hAnsiTheme="majorHAnsi" w:cstheme="majorBidi"/>
            <w:iCs/>
            <w:noProof/>
          </w:rPr>
          <w:t>2.1.5.2.1. Az elektronikus  információátadási felületen keresztül átadható adatok, információk köre, leírása</w:t>
        </w:r>
        <w:r w:rsidR="008D3B3E">
          <w:rPr>
            <w:noProof/>
            <w:webHidden/>
          </w:rPr>
          <w:tab/>
        </w:r>
        <w:r w:rsidR="008D3B3E">
          <w:rPr>
            <w:noProof/>
            <w:webHidden/>
          </w:rPr>
          <w:fldChar w:fldCharType="begin"/>
        </w:r>
        <w:r w:rsidR="008D3B3E">
          <w:rPr>
            <w:noProof/>
            <w:webHidden/>
          </w:rPr>
          <w:instrText xml:space="preserve"> PAGEREF _Toc486485952 \h </w:instrText>
        </w:r>
        <w:r w:rsidR="008D3B3E">
          <w:rPr>
            <w:noProof/>
            <w:webHidden/>
          </w:rPr>
        </w:r>
        <w:r w:rsidR="008D3B3E">
          <w:rPr>
            <w:noProof/>
            <w:webHidden/>
          </w:rPr>
          <w:fldChar w:fldCharType="separate"/>
        </w:r>
        <w:r w:rsidR="00346C5C">
          <w:rPr>
            <w:noProof/>
            <w:webHidden/>
          </w:rPr>
          <w:t>14</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3" w:history="1">
        <w:r w:rsidR="008D3B3E" w:rsidRPr="00E32C15">
          <w:rPr>
            <w:rStyle w:val="Hiperhivatkozs"/>
            <w:rFonts w:asciiTheme="majorHAnsi" w:eastAsiaTheme="majorEastAsia" w:hAnsiTheme="majorHAnsi" w:cstheme="majorBidi"/>
            <w:iCs/>
            <w:noProof/>
          </w:rPr>
          <w:t>2.1.5.2.2. Az adatátadás igénylésének és teljesítésének feltételei</w:t>
        </w:r>
        <w:r w:rsidR="008D3B3E">
          <w:rPr>
            <w:noProof/>
            <w:webHidden/>
          </w:rPr>
          <w:tab/>
        </w:r>
        <w:r w:rsidR="008D3B3E">
          <w:rPr>
            <w:noProof/>
            <w:webHidden/>
          </w:rPr>
          <w:fldChar w:fldCharType="begin"/>
        </w:r>
        <w:r w:rsidR="008D3B3E">
          <w:rPr>
            <w:noProof/>
            <w:webHidden/>
          </w:rPr>
          <w:instrText xml:space="preserve"> PAGEREF _Toc486485953 \h </w:instrText>
        </w:r>
        <w:r w:rsidR="008D3B3E">
          <w:rPr>
            <w:noProof/>
            <w:webHidden/>
          </w:rPr>
        </w:r>
        <w:r w:rsidR="008D3B3E">
          <w:rPr>
            <w:noProof/>
            <w:webHidden/>
          </w:rPr>
          <w:fldChar w:fldCharType="separate"/>
        </w:r>
        <w:r w:rsidR="00346C5C">
          <w:rPr>
            <w:noProof/>
            <w:webHidden/>
          </w:rPr>
          <w:t>15</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4" w:history="1">
        <w:r w:rsidR="008D3B3E" w:rsidRPr="00E32C15">
          <w:rPr>
            <w:rStyle w:val="Hiperhivatkozs"/>
            <w:rFonts w:asciiTheme="majorHAnsi" w:eastAsiaTheme="majorEastAsia" w:hAnsiTheme="majorHAnsi" w:cstheme="majorBidi"/>
            <w:iCs/>
            <w:noProof/>
          </w:rPr>
          <w:t>2.1.5.2.3. Az informatikai együttműködési szolgáltatás (adatátadás) rendelkezésre állása</w:t>
        </w:r>
        <w:r w:rsidR="008D3B3E">
          <w:rPr>
            <w:noProof/>
            <w:webHidden/>
          </w:rPr>
          <w:tab/>
        </w:r>
        <w:r w:rsidR="008D3B3E">
          <w:rPr>
            <w:noProof/>
            <w:webHidden/>
          </w:rPr>
          <w:fldChar w:fldCharType="begin"/>
        </w:r>
        <w:r w:rsidR="008D3B3E">
          <w:rPr>
            <w:noProof/>
            <w:webHidden/>
          </w:rPr>
          <w:instrText xml:space="preserve"> PAGEREF _Toc486485954 \h </w:instrText>
        </w:r>
        <w:r w:rsidR="008D3B3E">
          <w:rPr>
            <w:noProof/>
            <w:webHidden/>
          </w:rPr>
        </w:r>
        <w:r w:rsidR="008D3B3E">
          <w:rPr>
            <w:noProof/>
            <w:webHidden/>
          </w:rPr>
          <w:fldChar w:fldCharType="separate"/>
        </w:r>
        <w:r w:rsidR="00346C5C">
          <w:rPr>
            <w:noProof/>
            <w:webHidden/>
          </w:rPr>
          <w:t>15</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5" w:history="1">
        <w:r w:rsidR="008D3B3E" w:rsidRPr="00E32C15">
          <w:rPr>
            <w:rStyle w:val="Hiperhivatkozs"/>
            <w:rFonts w:asciiTheme="majorHAnsi" w:eastAsiaTheme="majorEastAsia" w:hAnsiTheme="majorHAnsi" w:cstheme="majorBidi"/>
            <w:iCs/>
            <w:noProof/>
          </w:rPr>
          <w:t>2.1.5.2.4. Az átadott információ hitelességének biztosítása</w:t>
        </w:r>
        <w:r w:rsidR="008D3B3E">
          <w:rPr>
            <w:noProof/>
            <w:webHidden/>
          </w:rPr>
          <w:tab/>
        </w:r>
        <w:r w:rsidR="008D3B3E">
          <w:rPr>
            <w:noProof/>
            <w:webHidden/>
          </w:rPr>
          <w:fldChar w:fldCharType="begin"/>
        </w:r>
        <w:r w:rsidR="008D3B3E">
          <w:rPr>
            <w:noProof/>
            <w:webHidden/>
          </w:rPr>
          <w:instrText xml:space="preserve"> PAGEREF _Toc486485955 \h </w:instrText>
        </w:r>
        <w:r w:rsidR="008D3B3E">
          <w:rPr>
            <w:noProof/>
            <w:webHidden/>
          </w:rPr>
        </w:r>
        <w:r w:rsidR="008D3B3E">
          <w:rPr>
            <w:noProof/>
            <w:webHidden/>
          </w:rPr>
          <w:fldChar w:fldCharType="separate"/>
        </w:r>
        <w:r w:rsidR="00346C5C">
          <w:rPr>
            <w:noProof/>
            <w:webHidden/>
          </w:rPr>
          <w:t>16</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6" w:history="1">
        <w:r w:rsidR="008D3B3E" w:rsidRPr="00E32C15">
          <w:rPr>
            <w:rStyle w:val="Hiperhivatkozs"/>
            <w:rFonts w:asciiTheme="majorHAnsi" w:eastAsiaTheme="majorEastAsia" w:hAnsiTheme="majorHAnsi" w:cstheme="majorBidi"/>
            <w:iCs/>
            <w:noProof/>
          </w:rPr>
          <w:t>2.1.5.2.5. Az információátadás kezdeményezésének leírása elsődleges adat változása esetén</w:t>
        </w:r>
        <w:r w:rsidR="008D3B3E">
          <w:rPr>
            <w:noProof/>
            <w:webHidden/>
          </w:rPr>
          <w:tab/>
        </w:r>
        <w:r w:rsidR="008D3B3E">
          <w:rPr>
            <w:noProof/>
            <w:webHidden/>
          </w:rPr>
          <w:fldChar w:fldCharType="begin"/>
        </w:r>
        <w:r w:rsidR="008D3B3E">
          <w:rPr>
            <w:noProof/>
            <w:webHidden/>
          </w:rPr>
          <w:instrText xml:space="preserve"> PAGEREF _Toc486485956 \h </w:instrText>
        </w:r>
        <w:r w:rsidR="008D3B3E">
          <w:rPr>
            <w:noProof/>
            <w:webHidden/>
          </w:rPr>
        </w:r>
        <w:r w:rsidR="008D3B3E">
          <w:rPr>
            <w:noProof/>
            <w:webHidden/>
          </w:rPr>
          <w:fldChar w:fldCharType="separate"/>
        </w:r>
        <w:r w:rsidR="00346C5C">
          <w:rPr>
            <w:noProof/>
            <w:webHidden/>
          </w:rPr>
          <w:t>17</w:t>
        </w:r>
        <w:r w:rsidR="008D3B3E">
          <w:rPr>
            <w:noProof/>
            <w:webHidden/>
          </w:rPr>
          <w:fldChar w:fldCharType="end"/>
        </w:r>
      </w:hyperlink>
    </w:p>
    <w:p w:rsidR="008D3B3E" w:rsidRDefault="003D284C">
      <w:pPr>
        <w:pStyle w:val="TJ5"/>
        <w:rPr>
          <w:rFonts w:eastAsiaTheme="minorEastAsia" w:cstheme="minorBidi"/>
          <w:noProof/>
          <w:sz w:val="22"/>
          <w:szCs w:val="22"/>
          <w:lang w:eastAsia="hu-HU"/>
        </w:rPr>
      </w:pPr>
      <w:hyperlink w:anchor="_Toc486485957" w:history="1">
        <w:r w:rsidR="008D3B3E" w:rsidRPr="00E32C15">
          <w:rPr>
            <w:rStyle w:val="Hiperhivatkozs"/>
            <w:rFonts w:asciiTheme="majorHAnsi" w:eastAsiaTheme="majorEastAsia" w:hAnsiTheme="majorHAnsi" w:cstheme="majorBidi"/>
            <w:noProof/>
          </w:rPr>
          <w:t>2.1.5.3. &lt;ID1&gt; elektronikus információátadási felület, szolgáltatás ügyrendi leírása</w:t>
        </w:r>
        <w:r w:rsidR="008D3B3E">
          <w:rPr>
            <w:noProof/>
            <w:webHidden/>
          </w:rPr>
          <w:tab/>
        </w:r>
        <w:r w:rsidR="008D3B3E">
          <w:rPr>
            <w:noProof/>
            <w:webHidden/>
          </w:rPr>
          <w:fldChar w:fldCharType="begin"/>
        </w:r>
        <w:r w:rsidR="008D3B3E">
          <w:rPr>
            <w:noProof/>
            <w:webHidden/>
          </w:rPr>
          <w:instrText xml:space="preserve"> PAGEREF _Toc486485957 \h </w:instrText>
        </w:r>
        <w:r w:rsidR="008D3B3E">
          <w:rPr>
            <w:noProof/>
            <w:webHidden/>
          </w:rPr>
        </w:r>
        <w:r w:rsidR="008D3B3E">
          <w:rPr>
            <w:noProof/>
            <w:webHidden/>
          </w:rPr>
          <w:fldChar w:fldCharType="separate"/>
        </w:r>
        <w:r w:rsidR="00346C5C">
          <w:rPr>
            <w:noProof/>
            <w:webHidden/>
          </w:rPr>
          <w:t>18</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8" w:history="1">
        <w:r w:rsidR="008D3B3E" w:rsidRPr="00E32C15">
          <w:rPr>
            <w:rStyle w:val="Hiperhivatkozs"/>
            <w:rFonts w:asciiTheme="majorHAnsi" w:eastAsiaTheme="majorEastAsia" w:hAnsiTheme="majorHAnsi" w:cstheme="majorBidi"/>
            <w:iCs/>
            <w:noProof/>
          </w:rPr>
          <w:t>2.1.5.3.1. Az információátadási szabályzat módosítása esetén követendő eljárás, ezen belül az információátadási szolgáltatás igénybevevői tájékoztatásának rendje</w:t>
        </w:r>
        <w:r w:rsidR="008D3B3E">
          <w:rPr>
            <w:noProof/>
            <w:webHidden/>
          </w:rPr>
          <w:tab/>
        </w:r>
        <w:r w:rsidR="008D3B3E">
          <w:rPr>
            <w:noProof/>
            <w:webHidden/>
          </w:rPr>
          <w:fldChar w:fldCharType="begin"/>
        </w:r>
        <w:r w:rsidR="008D3B3E">
          <w:rPr>
            <w:noProof/>
            <w:webHidden/>
          </w:rPr>
          <w:instrText xml:space="preserve"> PAGEREF _Toc486485958 \h </w:instrText>
        </w:r>
        <w:r w:rsidR="008D3B3E">
          <w:rPr>
            <w:noProof/>
            <w:webHidden/>
          </w:rPr>
        </w:r>
        <w:r w:rsidR="008D3B3E">
          <w:rPr>
            <w:noProof/>
            <w:webHidden/>
          </w:rPr>
          <w:fldChar w:fldCharType="separate"/>
        </w:r>
        <w:r w:rsidR="00346C5C">
          <w:rPr>
            <w:noProof/>
            <w:webHidden/>
          </w:rPr>
          <w:t>18</w:t>
        </w:r>
        <w:r w:rsidR="008D3B3E">
          <w:rPr>
            <w:noProof/>
            <w:webHidden/>
          </w:rPr>
          <w:fldChar w:fldCharType="end"/>
        </w:r>
      </w:hyperlink>
    </w:p>
    <w:p w:rsidR="008D3B3E" w:rsidRDefault="003D284C">
      <w:pPr>
        <w:pStyle w:val="TJ6"/>
        <w:tabs>
          <w:tab w:val="right" w:leader="dot" w:pos="9204"/>
        </w:tabs>
        <w:rPr>
          <w:rFonts w:eastAsiaTheme="minorEastAsia" w:cstheme="minorBidi"/>
          <w:noProof/>
          <w:sz w:val="22"/>
          <w:szCs w:val="22"/>
          <w:lang w:eastAsia="hu-HU"/>
        </w:rPr>
      </w:pPr>
      <w:hyperlink w:anchor="_Toc486485959" w:history="1">
        <w:r w:rsidR="008D3B3E" w:rsidRPr="00E32C15">
          <w:rPr>
            <w:rStyle w:val="Hiperhivatkozs"/>
            <w:rFonts w:asciiTheme="majorHAnsi" w:eastAsiaTheme="majorEastAsia" w:hAnsiTheme="majorHAnsi" w:cstheme="majorBidi"/>
            <w:iCs/>
            <w:noProof/>
          </w:rPr>
          <w:t>2.1.5.3.2. Az információátadási szolgáltatás megszüntetetésének rendje</w:t>
        </w:r>
        <w:r w:rsidR="008D3B3E">
          <w:rPr>
            <w:noProof/>
            <w:webHidden/>
          </w:rPr>
          <w:tab/>
        </w:r>
        <w:r w:rsidR="008D3B3E">
          <w:rPr>
            <w:noProof/>
            <w:webHidden/>
          </w:rPr>
          <w:fldChar w:fldCharType="begin"/>
        </w:r>
        <w:r w:rsidR="008D3B3E">
          <w:rPr>
            <w:noProof/>
            <w:webHidden/>
          </w:rPr>
          <w:instrText xml:space="preserve"> PAGEREF _Toc486485959 \h </w:instrText>
        </w:r>
        <w:r w:rsidR="008D3B3E">
          <w:rPr>
            <w:noProof/>
            <w:webHidden/>
          </w:rPr>
        </w:r>
        <w:r w:rsidR="008D3B3E">
          <w:rPr>
            <w:noProof/>
            <w:webHidden/>
          </w:rPr>
          <w:fldChar w:fldCharType="separate"/>
        </w:r>
        <w:r w:rsidR="00346C5C">
          <w:rPr>
            <w:noProof/>
            <w:webHidden/>
          </w:rPr>
          <w:t>18</w:t>
        </w:r>
        <w:r w:rsidR="008D3B3E">
          <w:rPr>
            <w:noProof/>
            <w:webHidden/>
          </w:rPr>
          <w:fldChar w:fldCharType="end"/>
        </w:r>
      </w:hyperlink>
    </w:p>
    <w:p w:rsidR="001F681E" w:rsidRDefault="001F681E" w:rsidP="001F681E">
      <w:r w:rsidRPr="002C4F46">
        <w:rPr>
          <w:smallCaps/>
          <w:noProof/>
          <w:color w:val="365F91" w:themeColor="accent1" w:themeShade="BF"/>
          <w:sz w:val="18"/>
          <w:szCs w:val="18"/>
        </w:rPr>
        <w:fldChar w:fldCharType="end"/>
      </w:r>
      <w:r>
        <w:br w:type="page"/>
      </w:r>
    </w:p>
    <w:p w:rsidR="001F681E" w:rsidRPr="003831ED" w:rsidRDefault="001F681E" w:rsidP="001F681E">
      <w:pPr>
        <w:pStyle w:val="Cmsor1"/>
        <w:numPr>
          <w:ilvl w:val="0"/>
          <w:numId w:val="12"/>
        </w:numPr>
        <w:jc w:val="center"/>
      </w:pPr>
      <w:bookmarkStart w:id="1" w:name="_Toc481748812"/>
      <w:bookmarkStart w:id="2" w:name="_Toc482270330"/>
      <w:bookmarkStart w:id="3" w:name="_Toc486485936"/>
      <w:r w:rsidRPr="003831ED">
        <w:lastRenderedPageBreak/>
        <w:t>Általános rész – az együttműködő szerv és az információátadási szabályzat alapadatai</w:t>
      </w:r>
      <w:bookmarkEnd w:id="1"/>
      <w:bookmarkEnd w:id="2"/>
      <w:bookmarkEnd w:id="3"/>
    </w:p>
    <w:p w:rsidR="001F681E" w:rsidRPr="003831ED" w:rsidRDefault="001F681E" w:rsidP="001F681E">
      <w:pPr>
        <w:pStyle w:val="Cmsor2"/>
        <w:numPr>
          <w:ilvl w:val="0"/>
          <w:numId w:val="10"/>
        </w:numPr>
        <w:spacing w:after="240"/>
        <w:ind w:left="714" w:hanging="357"/>
      </w:pPr>
      <w:bookmarkStart w:id="4" w:name="_Toc481748813"/>
      <w:bookmarkStart w:id="5" w:name="_Toc482270331"/>
      <w:bookmarkStart w:id="6" w:name="_Toc486485937"/>
      <w:r w:rsidRPr="003831ED">
        <w:t>Az együttműködő szerv alapadatai</w:t>
      </w:r>
      <w:bookmarkEnd w:id="4"/>
      <w:bookmarkEnd w:id="5"/>
      <w:bookmarkEnd w:id="6"/>
    </w:p>
    <w:tbl>
      <w:tblPr>
        <w:tblStyle w:val="Tblzatrcsos41jellszn1"/>
        <w:tblW w:w="0" w:type="auto"/>
        <w:tblLook w:val="0400" w:firstRow="0" w:lastRow="0" w:firstColumn="0" w:lastColumn="0" w:noHBand="0" w:noVBand="1"/>
      </w:tblPr>
      <w:tblGrid>
        <w:gridCol w:w="4503"/>
        <w:gridCol w:w="4286"/>
      </w:tblGrid>
      <w:tr w:rsidR="001F681E" w:rsidRPr="00D46A19" w:rsidTr="00577FF4">
        <w:trPr>
          <w:cnfStyle w:val="000000100000" w:firstRow="0" w:lastRow="0" w:firstColumn="0" w:lastColumn="0" w:oddVBand="0" w:evenVBand="0" w:oddHBand="1" w:evenHBand="0" w:firstRowFirstColumn="0" w:firstRowLastColumn="0" w:lastRowFirstColumn="0" w:lastRowLastColumn="0"/>
          <w:trHeight w:val="385"/>
        </w:trPr>
        <w:tc>
          <w:tcPr>
            <w:tcW w:w="4503" w:type="dxa"/>
          </w:tcPr>
          <w:p w:rsidR="001F681E" w:rsidRPr="003973E0" w:rsidRDefault="001F681E" w:rsidP="00577FF4">
            <w:r w:rsidRPr="003973E0">
              <w:t>Hivatalos teljes név</w:t>
            </w:r>
          </w:p>
        </w:tc>
        <w:tc>
          <w:tcPr>
            <w:tcW w:w="4286" w:type="dxa"/>
          </w:tcPr>
          <w:p w:rsidR="001F681E" w:rsidRPr="003973E0" w:rsidRDefault="0091293E" w:rsidP="00577FF4">
            <w:r>
              <w:t>Büntetés-végrehajtás Országos Parancsnoksága</w:t>
            </w:r>
          </w:p>
        </w:tc>
      </w:tr>
      <w:tr w:rsidR="001F681E" w:rsidRPr="00D46A19" w:rsidTr="00577FF4">
        <w:trPr>
          <w:trHeight w:val="443"/>
        </w:trPr>
        <w:tc>
          <w:tcPr>
            <w:tcW w:w="4503" w:type="dxa"/>
          </w:tcPr>
          <w:p w:rsidR="001F681E" w:rsidRPr="003973E0" w:rsidRDefault="001F681E" w:rsidP="00577FF4">
            <w:r w:rsidRPr="003973E0">
              <w:t>Adószám</w:t>
            </w:r>
          </w:p>
        </w:tc>
        <w:tc>
          <w:tcPr>
            <w:tcW w:w="4286" w:type="dxa"/>
          </w:tcPr>
          <w:p w:rsidR="001F681E" w:rsidRPr="003973E0" w:rsidRDefault="00A30AD3" w:rsidP="00577FF4">
            <w:r w:rsidRPr="00A30AD3">
              <w:t>15752026-2-51</w:t>
            </w:r>
          </w:p>
        </w:tc>
      </w:tr>
    </w:tbl>
    <w:p w:rsidR="001F681E" w:rsidRPr="003831ED" w:rsidRDefault="001F681E" w:rsidP="001F681E">
      <w:pPr>
        <w:pStyle w:val="Cmsor2"/>
        <w:numPr>
          <w:ilvl w:val="0"/>
          <w:numId w:val="10"/>
        </w:numPr>
      </w:pPr>
      <w:bookmarkStart w:id="7" w:name="_Toc481748814"/>
      <w:bookmarkStart w:id="8" w:name="_Toc482270332"/>
      <w:bookmarkStart w:id="9" w:name="_Toc486485938"/>
      <w:r w:rsidRPr="003831ED">
        <w:t>Az információátadási szabályzat alapadatai</w:t>
      </w:r>
      <w:bookmarkEnd w:id="7"/>
      <w:bookmarkEnd w:id="8"/>
      <w:bookmarkEnd w:id="9"/>
    </w:p>
    <w:p w:rsidR="001F681E" w:rsidRDefault="001F681E" w:rsidP="001F681E">
      <w:pPr>
        <w:spacing w:before="120"/>
        <w:jc w:val="both"/>
      </w:pPr>
      <w:r>
        <w:t xml:space="preserve">Az elektronikus ügyintézés és a bizalmi szolgáltatások általános szabályairól szóló 2015. évi CCXXII. törvény (a továbbiakban: E-ügyintézési tv.) 67. § (1) bekezdése szerint az azonos hatáskörű területi államigazgatási szervek tekintetében az irányító államigazgatási szerv, területi kamarák tekintetében az országos kamara, e szervekre kiterjedő hatállyal egységes információátadási szabályzatot fogadhat el. </w:t>
      </w:r>
    </w:p>
    <w:p w:rsidR="001F681E" w:rsidRDefault="001F681E" w:rsidP="001F681E">
      <w:pPr>
        <w:jc w:val="both"/>
        <w:rPr>
          <w:b/>
          <w:i/>
        </w:rPr>
      </w:pPr>
    </w:p>
    <w:tbl>
      <w:tblPr>
        <w:tblStyle w:val="Tblzatrcsos41jellszn1"/>
        <w:tblW w:w="0" w:type="auto"/>
        <w:tblLook w:val="0420" w:firstRow="1" w:lastRow="0" w:firstColumn="0" w:lastColumn="0" w:noHBand="0" w:noVBand="1"/>
      </w:tblPr>
      <w:tblGrid>
        <w:gridCol w:w="4503"/>
        <w:gridCol w:w="4252"/>
      </w:tblGrid>
      <w:tr w:rsidR="001F681E" w:rsidRPr="00D46A19" w:rsidTr="00577FF4">
        <w:trPr>
          <w:cnfStyle w:val="100000000000" w:firstRow="1" w:lastRow="0" w:firstColumn="0" w:lastColumn="0" w:oddVBand="0" w:evenVBand="0" w:oddHBand="0" w:evenHBand="0" w:firstRowFirstColumn="0" w:firstRowLastColumn="0" w:lastRowFirstColumn="0" w:lastRowLastColumn="0"/>
          <w:trHeight w:val="385"/>
        </w:trPr>
        <w:tc>
          <w:tcPr>
            <w:tcW w:w="8755" w:type="dxa"/>
            <w:gridSpan w:val="2"/>
          </w:tcPr>
          <w:p w:rsidR="001F681E" w:rsidRPr="00D46A19" w:rsidRDefault="001F681E" w:rsidP="00577FF4">
            <w:pPr>
              <w:jc w:val="center"/>
              <w:rPr>
                <w:color w:val="auto"/>
              </w:rPr>
            </w:pPr>
            <w:r w:rsidRPr="00D46A19">
              <w:rPr>
                <w:color w:val="auto"/>
              </w:rPr>
              <w:t>Az információátadási szabályzat egységes/egyedi jellegének megjelölése</w:t>
            </w:r>
          </w:p>
        </w:tc>
      </w:tr>
      <w:tr w:rsidR="001F681E" w:rsidRPr="00D46A19" w:rsidTr="00577FF4">
        <w:trPr>
          <w:cnfStyle w:val="000000100000" w:firstRow="0" w:lastRow="0" w:firstColumn="0" w:lastColumn="0" w:oddVBand="0" w:evenVBand="0" w:oddHBand="1" w:evenHBand="0" w:firstRowFirstColumn="0" w:firstRowLastColumn="0" w:lastRowFirstColumn="0" w:lastRowLastColumn="0"/>
          <w:trHeight w:val="443"/>
        </w:trPr>
        <w:tc>
          <w:tcPr>
            <w:tcW w:w="4503" w:type="dxa"/>
          </w:tcPr>
          <w:p w:rsidR="001F681E" w:rsidRPr="00D46A19" w:rsidRDefault="001F681E" w:rsidP="00577FF4">
            <w:pPr>
              <w:jc w:val="center"/>
            </w:pPr>
            <w:r w:rsidRPr="00D46A19">
              <w:t>Egységes</w:t>
            </w:r>
          </w:p>
        </w:tc>
        <w:tc>
          <w:tcPr>
            <w:tcW w:w="4252" w:type="dxa"/>
          </w:tcPr>
          <w:p w:rsidR="001F681E" w:rsidRPr="008A1D93" w:rsidRDefault="001F681E" w:rsidP="00577FF4">
            <w:pPr>
              <w:jc w:val="center"/>
              <w:rPr>
                <w:u w:val="single"/>
              </w:rPr>
            </w:pPr>
            <w:r w:rsidRPr="008A1D93">
              <w:rPr>
                <w:u w:val="single"/>
              </w:rPr>
              <w:t>Egyedi</w:t>
            </w:r>
          </w:p>
          <w:p w:rsidR="001F681E" w:rsidRPr="00D46A19" w:rsidRDefault="001F681E" w:rsidP="00577FF4"/>
        </w:tc>
      </w:tr>
    </w:tbl>
    <w:p w:rsidR="001F681E" w:rsidRPr="003973E0" w:rsidRDefault="001F681E" w:rsidP="001F681E">
      <w:pPr>
        <w:pStyle w:val="Cmsor3"/>
        <w:numPr>
          <w:ilvl w:val="1"/>
          <w:numId w:val="10"/>
        </w:numPr>
        <w:spacing w:after="240"/>
        <w:ind w:left="1077"/>
        <w:rPr>
          <w:color w:val="548DD4" w:themeColor="text2" w:themeTint="99"/>
        </w:rPr>
      </w:pPr>
      <w:bookmarkStart w:id="10" w:name="_Toc481748815"/>
      <w:bookmarkStart w:id="11" w:name="_Toc482270333"/>
      <w:bookmarkStart w:id="12" w:name="_Toc486485939"/>
      <w:r w:rsidRPr="003973E0">
        <w:rPr>
          <w:color w:val="548DD4" w:themeColor="text2" w:themeTint="99"/>
        </w:rPr>
        <w:t>Egységes információátadási szabályzat alapadatai</w:t>
      </w:r>
      <w:bookmarkEnd w:id="10"/>
      <w:bookmarkEnd w:id="11"/>
      <w:bookmarkEnd w:id="12"/>
    </w:p>
    <w:tbl>
      <w:tblPr>
        <w:tblStyle w:val="Tblzatrcsos41jellszn1"/>
        <w:tblW w:w="0" w:type="auto"/>
        <w:tblLook w:val="0400" w:firstRow="0" w:lastRow="0" w:firstColumn="0" w:lastColumn="0" w:noHBand="0" w:noVBand="1"/>
      </w:tblPr>
      <w:tblGrid>
        <w:gridCol w:w="4503"/>
        <w:gridCol w:w="4286"/>
      </w:tblGrid>
      <w:tr w:rsidR="001F681E" w:rsidRPr="00D46A19" w:rsidTr="00577FF4">
        <w:trPr>
          <w:cnfStyle w:val="000000100000" w:firstRow="0" w:lastRow="0" w:firstColumn="0" w:lastColumn="0" w:oddVBand="0" w:evenVBand="0" w:oddHBand="1" w:evenHBand="0" w:firstRowFirstColumn="0" w:firstRowLastColumn="0" w:lastRowFirstColumn="0" w:lastRowLastColumn="0"/>
          <w:trHeight w:val="221"/>
        </w:trPr>
        <w:tc>
          <w:tcPr>
            <w:tcW w:w="4503" w:type="dxa"/>
          </w:tcPr>
          <w:p w:rsidR="001F681E" w:rsidRPr="003973E0" w:rsidRDefault="001F681E" w:rsidP="00577FF4">
            <w:pPr>
              <w:rPr>
                <w:bCs/>
              </w:rPr>
            </w:pPr>
            <w:r w:rsidRPr="003973E0">
              <w:t>Egységes információátadási szabályzat megnevezése</w:t>
            </w:r>
          </w:p>
        </w:tc>
        <w:tc>
          <w:tcPr>
            <w:tcW w:w="4286" w:type="dxa"/>
          </w:tcPr>
          <w:p w:rsidR="001F681E" w:rsidRPr="003973E0" w:rsidRDefault="001F681E" w:rsidP="00577FF4"/>
        </w:tc>
      </w:tr>
      <w:tr w:rsidR="001F681E" w:rsidRPr="00D46A19" w:rsidTr="00577FF4">
        <w:trPr>
          <w:trHeight w:val="385"/>
        </w:trPr>
        <w:tc>
          <w:tcPr>
            <w:tcW w:w="4503" w:type="dxa"/>
          </w:tcPr>
          <w:p w:rsidR="001F681E" w:rsidRPr="003973E0" w:rsidRDefault="001F681E" w:rsidP="00577FF4">
            <w:r w:rsidRPr="003973E0">
              <w:t>Az egységes információátadási szabályzatot kiadó szerv megnevezése</w:t>
            </w:r>
          </w:p>
        </w:tc>
        <w:tc>
          <w:tcPr>
            <w:tcW w:w="4286" w:type="dxa"/>
          </w:tcPr>
          <w:p w:rsidR="001F681E" w:rsidRPr="003973E0" w:rsidRDefault="001F681E" w:rsidP="00577FF4"/>
        </w:tc>
      </w:tr>
      <w:tr w:rsidR="001F681E" w:rsidRPr="00D46A19" w:rsidTr="00577FF4">
        <w:trPr>
          <w:cnfStyle w:val="000000100000" w:firstRow="0" w:lastRow="0" w:firstColumn="0" w:lastColumn="0" w:oddVBand="0" w:evenVBand="0" w:oddHBand="1" w:evenHBand="0" w:firstRowFirstColumn="0" w:firstRowLastColumn="0" w:lastRowFirstColumn="0" w:lastRowLastColumn="0"/>
          <w:trHeight w:val="443"/>
        </w:trPr>
        <w:tc>
          <w:tcPr>
            <w:tcW w:w="4503" w:type="dxa"/>
          </w:tcPr>
          <w:p w:rsidR="001F681E" w:rsidRPr="003973E0" w:rsidRDefault="001F681E" w:rsidP="00577FF4">
            <w:r w:rsidRPr="003973E0">
              <w:t>Verzió</w:t>
            </w:r>
          </w:p>
        </w:tc>
        <w:tc>
          <w:tcPr>
            <w:tcW w:w="4286" w:type="dxa"/>
          </w:tcPr>
          <w:p w:rsidR="001F681E" w:rsidRPr="003973E0" w:rsidRDefault="001F681E" w:rsidP="00577FF4"/>
        </w:tc>
      </w:tr>
      <w:tr w:rsidR="001F681E" w:rsidRPr="00D46A19" w:rsidTr="00577FF4">
        <w:trPr>
          <w:trHeight w:val="443"/>
        </w:trPr>
        <w:tc>
          <w:tcPr>
            <w:tcW w:w="4503" w:type="dxa"/>
          </w:tcPr>
          <w:p w:rsidR="001F681E" w:rsidRPr="003973E0" w:rsidRDefault="001F681E" w:rsidP="00577FF4">
            <w:r w:rsidRPr="003973E0">
              <w:t>Kiadás dátuma</w:t>
            </w:r>
          </w:p>
        </w:tc>
        <w:tc>
          <w:tcPr>
            <w:tcW w:w="4286" w:type="dxa"/>
          </w:tcPr>
          <w:p w:rsidR="001F681E" w:rsidRPr="003973E0" w:rsidRDefault="001F681E" w:rsidP="00577FF4"/>
        </w:tc>
      </w:tr>
      <w:tr w:rsidR="001F681E" w:rsidRPr="00D46A19" w:rsidTr="00577FF4">
        <w:trPr>
          <w:cnfStyle w:val="000000100000" w:firstRow="0" w:lastRow="0" w:firstColumn="0" w:lastColumn="0" w:oddVBand="0" w:evenVBand="0" w:oddHBand="1" w:evenHBand="0" w:firstRowFirstColumn="0" w:firstRowLastColumn="0" w:lastRowFirstColumn="0" w:lastRowLastColumn="0"/>
          <w:trHeight w:val="443"/>
        </w:trPr>
        <w:tc>
          <w:tcPr>
            <w:tcW w:w="4503" w:type="dxa"/>
          </w:tcPr>
          <w:p w:rsidR="001F681E" w:rsidRPr="003973E0" w:rsidRDefault="001F681E" w:rsidP="00577FF4">
            <w:r w:rsidRPr="003973E0">
              <w:t>Hatályosság kezdete</w:t>
            </w:r>
          </w:p>
        </w:tc>
        <w:tc>
          <w:tcPr>
            <w:tcW w:w="4286" w:type="dxa"/>
          </w:tcPr>
          <w:p w:rsidR="001F681E" w:rsidRPr="003973E0" w:rsidRDefault="001F681E" w:rsidP="00577FF4"/>
        </w:tc>
      </w:tr>
    </w:tbl>
    <w:p w:rsidR="001F681E" w:rsidRPr="003831ED" w:rsidRDefault="001F681E" w:rsidP="001F681E">
      <w:pPr>
        <w:pStyle w:val="Cmsor3"/>
        <w:numPr>
          <w:ilvl w:val="1"/>
          <w:numId w:val="10"/>
        </w:numPr>
        <w:spacing w:after="240"/>
        <w:ind w:left="1077"/>
      </w:pPr>
      <w:bookmarkStart w:id="13" w:name="_Toc481748816"/>
      <w:bookmarkStart w:id="14" w:name="_Toc482270334"/>
      <w:bookmarkStart w:id="15" w:name="_Toc486485940"/>
      <w:r w:rsidRPr="003831ED">
        <w:t>Egyedi információátadási szabályzat alapadatai</w:t>
      </w:r>
      <w:bookmarkEnd w:id="13"/>
      <w:bookmarkEnd w:id="14"/>
      <w:bookmarkEnd w:id="15"/>
    </w:p>
    <w:tbl>
      <w:tblPr>
        <w:tblStyle w:val="Tblzatrcsos41jellszn1"/>
        <w:tblW w:w="0" w:type="auto"/>
        <w:tblLook w:val="0400" w:firstRow="0" w:lastRow="0" w:firstColumn="0" w:lastColumn="0" w:noHBand="0" w:noVBand="1"/>
      </w:tblPr>
      <w:tblGrid>
        <w:gridCol w:w="4503"/>
        <w:gridCol w:w="4286"/>
      </w:tblGrid>
      <w:tr w:rsidR="001F681E" w:rsidRPr="00D46A19" w:rsidTr="00577FF4">
        <w:trPr>
          <w:cnfStyle w:val="000000100000" w:firstRow="0" w:lastRow="0" w:firstColumn="0" w:lastColumn="0" w:oddVBand="0" w:evenVBand="0" w:oddHBand="1" w:evenHBand="0" w:firstRowFirstColumn="0" w:firstRowLastColumn="0" w:lastRowFirstColumn="0" w:lastRowLastColumn="0"/>
          <w:trHeight w:val="221"/>
        </w:trPr>
        <w:tc>
          <w:tcPr>
            <w:tcW w:w="4503" w:type="dxa"/>
          </w:tcPr>
          <w:p w:rsidR="001F681E" w:rsidRPr="00D46A19" w:rsidRDefault="001F681E" w:rsidP="00577FF4">
            <w:pPr>
              <w:rPr>
                <w:b/>
              </w:rPr>
            </w:pPr>
            <w:r w:rsidRPr="00D46A19">
              <w:t>Egyedi információátadási szabályzat megnevezése</w:t>
            </w:r>
          </w:p>
        </w:tc>
        <w:tc>
          <w:tcPr>
            <w:tcW w:w="4286" w:type="dxa"/>
          </w:tcPr>
          <w:p w:rsidR="001F681E" w:rsidRPr="00D46A19" w:rsidRDefault="00F84358" w:rsidP="009920E6">
            <w:proofErr w:type="gramStart"/>
            <w:r>
              <w:t xml:space="preserve">A </w:t>
            </w:r>
            <w:r w:rsidR="008A1D93">
              <w:t xml:space="preserve"> </w:t>
            </w:r>
            <w:r w:rsidR="0091293E">
              <w:t>Büntetés-végrehajtás</w:t>
            </w:r>
            <w:proofErr w:type="gramEnd"/>
            <w:r w:rsidR="0091293E">
              <w:t xml:space="preserve"> Országos Parancsnoksága</w:t>
            </w:r>
            <w:r w:rsidR="008A1D93">
              <w:t xml:space="preserve"> </w:t>
            </w:r>
            <w:r>
              <w:t>információátadási szabályzata</w:t>
            </w:r>
          </w:p>
        </w:tc>
      </w:tr>
      <w:tr w:rsidR="001F681E" w:rsidRPr="00D46A19" w:rsidTr="00577FF4">
        <w:trPr>
          <w:trHeight w:val="385"/>
        </w:trPr>
        <w:tc>
          <w:tcPr>
            <w:tcW w:w="4503" w:type="dxa"/>
          </w:tcPr>
          <w:p w:rsidR="001F681E" w:rsidRPr="00D46A19" w:rsidRDefault="001F681E" w:rsidP="00577FF4">
            <w:r w:rsidRPr="00D46A19">
              <w:t>Verzió</w:t>
            </w:r>
          </w:p>
        </w:tc>
        <w:tc>
          <w:tcPr>
            <w:tcW w:w="4286" w:type="dxa"/>
          </w:tcPr>
          <w:p w:rsidR="001F681E" w:rsidRPr="00D46A19" w:rsidRDefault="00373858" w:rsidP="00577FF4">
            <w:r>
              <w:t>v1.</w:t>
            </w:r>
            <w:r w:rsidR="008A1D93">
              <w:t>0</w:t>
            </w:r>
          </w:p>
        </w:tc>
      </w:tr>
      <w:tr w:rsidR="001F681E" w:rsidRPr="00D46A19" w:rsidTr="00577FF4">
        <w:trPr>
          <w:cnfStyle w:val="000000100000" w:firstRow="0" w:lastRow="0" w:firstColumn="0" w:lastColumn="0" w:oddVBand="0" w:evenVBand="0" w:oddHBand="1" w:evenHBand="0" w:firstRowFirstColumn="0" w:firstRowLastColumn="0" w:lastRowFirstColumn="0" w:lastRowLastColumn="0"/>
          <w:trHeight w:val="443"/>
        </w:trPr>
        <w:tc>
          <w:tcPr>
            <w:tcW w:w="4503" w:type="dxa"/>
          </w:tcPr>
          <w:p w:rsidR="001F681E" w:rsidRPr="00D46A19" w:rsidRDefault="001F681E" w:rsidP="00577FF4">
            <w:r w:rsidRPr="00D46A19">
              <w:t>Kiadás dátuma</w:t>
            </w:r>
          </w:p>
        </w:tc>
        <w:tc>
          <w:tcPr>
            <w:tcW w:w="4286" w:type="dxa"/>
          </w:tcPr>
          <w:p w:rsidR="001F681E" w:rsidRPr="00D46A19" w:rsidRDefault="00F84358" w:rsidP="00577FF4">
            <w:r>
              <w:t>2018. január 1.</w:t>
            </w:r>
          </w:p>
        </w:tc>
      </w:tr>
      <w:tr w:rsidR="001F681E" w:rsidRPr="00D46A19" w:rsidTr="00577FF4">
        <w:trPr>
          <w:trHeight w:val="443"/>
        </w:trPr>
        <w:tc>
          <w:tcPr>
            <w:tcW w:w="4503" w:type="dxa"/>
          </w:tcPr>
          <w:p w:rsidR="001F681E" w:rsidRPr="00D46A19" w:rsidRDefault="001F681E" w:rsidP="00577FF4">
            <w:r w:rsidRPr="00D46A19">
              <w:t>Hatályosság kezdete</w:t>
            </w:r>
          </w:p>
        </w:tc>
        <w:tc>
          <w:tcPr>
            <w:tcW w:w="4286" w:type="dxa"/>
          </w:tcPr>
          <w:p w:rsidR="001F681E" w:rsidRPr="00D46A19" w:rsidRDefault="00F84358" w:rsidP="00577FF4">
            <w:r>
              <w:t>2018. január 1.</w:t>
            </w:r>
          </w:p>
        </w:tc>
      </w:tr>
      <w:tr w:rsidR="001F681E" w:rsidRPr="00D46A19" w:rsidTr="00577FF4">
        <w:trPr>
          <w:cnfStyle w:val="000000100000" w:firstRow="0" w:lastRow="0" w:firstColumn="0" w:lastColumn="0" w:oddVBand="0" w:evenVBand="0" w:oddHBand="1" w:evenHBand="0" w:firstRowFirstColumn="0" w:firstRowLastColumn="0" w:lastRowFirstColumn="0" w:lastRowLastColumn="0"/>
          <w:trHeight w:val="443"/>
        </w:trPr>
        <w:tc>
          <w:tcPr>
            <w:tcW w:w="4503" w:type="dxa"/>
          </w:tcPr>
          <w:p w:rsidR="001F681E" w:rsidRPr="00D46A19" w:rsidRDefault="001F681E" w:rsidP="00577FF4">
            <w:r w:rsidRPr="00D46A19">
              <w:t xml:space="preserve">Irányító államigazgatási szerv/országos kamara vezetőjének jóváhagyása </w:t>
            </w:r>
          </w:p>
        </w:tc>
        <w:tc>
          <w:tcPr>
            <w:tcW w:w="4286" w:type="dxa"/>
          </w:tcPr>
          <w:p w:rsidR="001F681E" w:rsidRPr="00D46A19" w:rsidRDefault="001F681E" w:rsidP="00577FF4">
            <w:r w:rsidRPr="00D46A19">
              <w:t>Igen/</w:t>
            </w:r>
            <w:r w:rsidRPr="008A1D93">
              <w:rPr>
                <w:u w:val="single"/>
              </w:rPr>
              <w:t>Nem</w:t>
            </w:r>
          </w:p>
        </w:tc>
      </w:tr>
    </w:tbl>
    <w:p w:rsidR="001F681E" w:rsidRDefault="001F681E" w:rsidP="001F681E">
      <w:pPr>
        <w:jc w:val="both"/>
        <w:rPr>
          <w:b/>
          <w:i/>
        </w:rPr>
      </w:pPr>
      <w:bookmarkStart w:id="16" w:name="_Toc478373626"/>
      <w:bookmarkStart w:id="17" w:name="_Toc478373733"/>
      <w:bookmarkStart w:id="18" w:name="_Toc478375009"/>
      <w:bookmarkStart w:id="19" w:name="_Toc478375325"/>
      <w:bookmarkStart w:id="20" w:name="_Toc478335077"/>
      <w:bookmarkStart w:id="21" w:name="_Toc478335636"/>
      <w:bookmarkStart w:id="22" w:name="_Toc478371954"/>
      <w:bookmarkStart w:id="23" w:name="_Toc478373627"/>
      <w:bookmarkStart w:id="24" w:name="_Toc478373734"/>
      <w:bookmarkStart w:id="25" w:name="_Toc478375010"/>
      <w:bookmarkStart w:id="26" w:name="_Toc478375326"/>
      <w:bookmarkStart w:id="27" w:name="_Toc478335078"/>
      <w:bookmarkStart w:id="28" w:name="_Toc478335637"/>
      <w:bookmarkStart w:id="29" w:name="_Toc478371955"/>
      <w:bookmarkStart w:id="30" w:name="_Toc478373628"/>
      <w:bookmarkStart w:id="31" w:name="_Toc478373735"/>
      <w:bookmarkStart w:id="32" w:name="_Toc478375011"/>
      <w:bookmarkStart w:id="33" w:name="_Toc478375327"/>
      <w:bookmarkStart w:id="34" w:name="_Toc478131911"/>
      <w:bookmarkStart w:id="35" w:name="_Toc478133205"/>
      <w:bookmarkStart w:id="36" w:name="_Toc478334739"/>
      <w:bookmarkStart w:id="37" w:name="_Toc478335089"/>
      <w:bookmarkStart w:id="38" w:name="_Toc478335648"/>
      <w:bookmarkStart w:id="39" w:name="_Toc478371966"/>
      <w:bookmarkStart w:id="40" w:name="_Toc478373639"/>
      <w:bookmarkStart w:id="41" w:name="_Toc478373746"/>
      <w:bookmarkStart w:id="42" w:name="_Toc478375022"/>
      <w:bookmarkStart w:id="43" w:name="_Toc478375338"/>
      <w:bookmarkStart w:id="44" w:name="_Toc478131916"/>
      <w:bookmarkStart w:id="45" w:name="_Toc478133210"/>
      <w:bookmarkStart w:id="46" w:name="_Toc478334744"/>
      <w:bookmarkStart w:id="47" w:name="_Toc478335094"/>
      <w:bookmarkStart w:id="48" w:name="_Toc478335653"/>
      <w:bookmarkStart w:id="49" w:name="_Toc478371971"/>
      <w:bookmarkStart w:id="50" w:name="_Toc478373644"/>
      <w:bookmarkStart w:id="51" w:name="_Toc478373751"/>
      <w:bookmarkStart w:id="52" w:name="_Toc478375027"/>
      <w:bookmarkStart w:id="53" w:name="_Toc478375343"/>
      <w:bookmarkStart w:id="54" w:name="_Toc478131921"/>
      <w:bookmarkStart w:id="55" w:name="_Toc478133215"/>
      <w:bookmarkStart w:id="56" w:name="_Toc478334749"/>
      <w:bookmarkStart w:id="57" w:name="_Toc478335099"/>
      <w:bookmarkStart w:id="58" w:name="_Toc478335658"/>
      <w:bookmarkStart w:id="59" w:name="_Toc478371976"/>
      <w:bookmarkStart w:id="60" w:name="_Toc478373649"/>
      <w:bookmarkStart w:id="61" w:name="_Toc478373756"/>
      <w:bookmarkStart w:id="62" w:name="_Toc478375032"/>
      <w:bookmarkStart w:id="63" w:name="_Toc478375348"/>
      <w:bookmarkStart w:id="64" w:name="_Toc478131926"/>
      <w:bookmarkStart w:id="65" w:name="_Toc478133220"/>
      <w:bookmarkStart w:id="66" w:name="_Toc478334754"/>
      <w:bookmarkStart w:id="67" w:name="_Toc478335104"/>
      <w:bookmarkStart w:id="68" w:name="_Toc478335663"/>
      <w:bookmarkStart w:id="69" w:name="_Toc478371981"/>
      <w:bookmarkStart w:id="70" w:name="_Toc478373654"/>
      <w:bookmarkStart w:id="71" w:name="_Toc478373761"/>
      <w:bookmarkStart w:id="72" w:name="_Toc478375037"/>
      <w:bookmarkStart w:id="73" w:name="_Toc478375353"/>
      <w:bookmarkStart w:id="74" w:name="_Toc478375042"/>
      <w:bookmarkStart w:id="75" w:name="_Toc478375358"/>
      <w:bookmarkStart w:id="76" w:name="_Toc478335110"/>
      <w:bookmarkStart w:id="77" w:name="_Toc478335669"/>
      <w:bookmarkStart w:id="78" w:name="_Toc478371987"/>
      <w:bookmarkStart w:id="79" w:name="_Toc478373660"/>
      <w:bookmarkStart w:id="80" w:name="_Toc478373767"/>
      <w:bookmarkStart w:id="81" w:name="_Toc478375043"/>
      <w:bookmarkStart w:id="82" w:name="_Toc478375359"/>
      <w:bookmarkStart w:id="83" w:name="_Toc478375044"/>
      <w:bookmarkStart w:id="84" w:name="_Toc478375360"/>
      <w:bookmarkStart w:id="85" w:name="_Toc478371989"/>
      <w:bookmarkStart w:id="86" w:name="_Toc478373663"/>
      <w:bookmarkStart w:id="87" w:name="_Toc478373770"/>
      <w:bookmarkStart w:id="88" w:name="_Toc478375045"/>
      <w:bookmarkStart w:id="89" w:name="_Toc478375361"/>
      <w:bookmarkStart w:id="90" w:name="_Toc478375046"/>
      <w:bookmarkStart w:id="91" w:name="_Toc478375362"/>
      <w:bookmarkStart w:id="92" w:name="_Toc478375047"/>
      <w:bookmarkStart w:id="93" w:name="_Toc478375363"/>
      <w:bookmarkStart w:id="94" w:name="_Toc478375048"/>
      <w:bookmarkStart w:id="95" w:name="_Toc478375364"/>
      <w:bookmarkStart w:id="96" w:name="_Toc478375049"/>
      <w:bookmarkStart w:id="97" w:name="_Toc478375365"/>
      <w:bookmarkStart w:id="98" w:name="_Toc478375050"/>
      <w:bookmarkStart w:id="99" w:name="_Toc478375366"/>
      <w:bookmarkStart w:id="100" w:name="_Toc478375051"/>
      <w:bookmarkStart w:id="101" w:name="_Toc478375367"/>
      <w:bookmarkStart w:id="102" w:name="_Toc478375052"/>
      <w:bookmarkStart w:id="103" w:name="_Toc478375368"/>
      <w:bookmarkStart w:id="104" w:name="_Toc478375053"/>
      <w:bookmarkStart w:id="105" w:name="_Toc478375369"/>
      <w:bookmarkStart w:id="106" w:name="_Toc478375054"/>
      <w:bookmarkStart w:id="107" w:name="_Toc478375370"/>
      <w:bookmarkStart w:id="108" w:name="_Toc478375055"/>
      <w:bookmarkStart w:id="109" w:name="_Toc478375371"/>
      <w:bookmarkStart w:id="110" w:name="_Toc478375056"/>
      <w:bookmarkStart w:id="111" w:name="_Toc478375372"/>
      <w:bookmarkStart w:id="112" w:name="_Toc478375057"/>
      <w:bookmarkStart w:id="113" w:name="_Toc478375373"/>
      <w:bookmarkStart w:id="114" w:name="_Toc478373670"/>
      <w:bookmarkStart w:id="115" w:name="_Toc478373777"/>
      <w:bookmarkStart w:id="116" w:name="_Toc478375065"/>
      <w:bookmarkStart w:id="117" w:name="_Toc478375381"/>
      <w:bookmarkStart w:id="118" w:name="_Toc478373671"/>
      <w:bookmarkStart w:id="119" w:name="_Toc478373778"/>
      <w:bookmarkStart w:id="120" w:name="_Toc478375066"/>
      <w:bookmarkStart w:id="121" w:name="_Toc478375382"/>
      <w:bookmarkStart w:id="122" w:name="_Toc478373672"/>
      <w:bookmarkStart w:id="123" w:name="_Toc478373779"/>
      <w:bookmarkStart w:id="124" w:name="_Toc478375067"/>
      <w:bookmarkStart w:id="125" w:name="_Toc478375383"/>
      <w:bookmarkStart w:id="126" w:name="_Toc478335119"/>
      <w:bookmarkStart w:id="127" w:name="_Toc478335678"/>
      <w:bookmarkStart w:id="128" w:name="_Toc478371997"/>
      <w:bookmarkStart w:id="129" w:name="_Toc478373674"/>
      <w:bookmarkStart w:id="130" w:name="_Toc478373781"/>
      <w:bookmarkStart w:id="131" w:name="_Toc478375069"/>
      <w:bookmarkStart w:id="132" w:name="_Toc478375385"/>
      <w:bookmarkStart w:id="133" w:name="_Toc478335120"/>
      <w:bookmarkStart w:id="134" w:name="_Toc478335679"/>
      <w:bookmarkStart w:id="135" w:name="_Toc478371998"/>
      <w:bookmarkStart w:id="136" w:name="_Toc478373675"/>
      <w:bookmarkStart w:id="137" w:name="_Toc478373782"/>
      <w:bookmarkStart w:id="138" w:name="_Toc478375070"/>
      <w:bookmarkStart w:id="139" w:name="_Toc478375386"/>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1F681E" w:rsidRPr="00D46A19" w:rsidRDefault="001F681E" w:rsidP="001F681E">
      <w:pPr>
        <w:rPr>
          <w:rFonts w:asciiTheme="majorHAnsi" w:eastAsiaTheme="majorEastAsia" w:hAnsiTheme="majorHAnsi" w:cstheme="majorBidi"/>
          <w:b/>
          <w:bCs/>
          <w:sz w:val="28"/>
          <w:szCs w:val="28"/>
          <w:u w:val="single"/>
        </w:rPr>
      </w:pPr>
      <w:r w:rsidRPr="00D46A19">
        <w:rPr>
          <w:u w:val="single"/>
        </w:rPr>
        <w:br w:type="page"/>
      </w:r>
    </w:p>
    <w:p w:rsidR="001F681E" w:rsidRPr="003831ED" w:rsidRDefault="001F681E" w:rsidP="001F681E">
      <w:pPr>
        <w:pStyle w:val="Cmsor1"/>
        <w:numPr>
          <w:ilvl w:val="0"/>
          <w:numId w:val="12"/>
        </w:numPr>
        <w:jc w:val="center"/>
      </w:pPr>
      <w:bookmarkStart w:id="140" w:name="_Toc481748817"/>
      <w:bookmarkStart w:id="141" w:name="_Toc482270335"/>
      <w:bookmarkStart w:id="142" w:name="_Toc486485941"/>
      <w:r w:rsidRPr="003831ED">
        <w:lastRenderedPageBreak/>
        <w:t>Különös rész – az egyes nyilvántartások és a hozzájuk tartozó adatátadási felületek adatai</w:t>
      </w:r>
      <w:bookmarkEnd w:id="140"/>
      <w:bookmarkEnd w:id="141"/>
      <w:bookmarkEnd w:id="142"/>
    </w:p>
    <w:p w:rsidR="001F681E" w:rsidRPr="000F7365" w:rsidRDefault="001F681E" w:rsidP="001F681E">
      <w:pPr>
        <w:pStyle w:val="Cmsor2"/>
        <w:numPr>
          <w:ilvl w:val="0"/>
          <w:numId w:val="11"/>
        </w:numPr>
      </w:pPr>
      <w:bookmarkStart w:id="143" w:name="_Toc478373678"/>
      <w:bookmarkStart w:id="144" w:name="_Toc478373785"/>
      <w:bookmarkStart w:id="145" w:name="_Toc478375073"/>
      <w:bookmarkStart w:id="146" w:name="_Toc478375389"/>
      <w:bookmarkStart w:id="147" w:name="_Toc481748818"/>
      <w:bookmarkStart w:id="148" w:name="_Toc482270336"/>
      <w:bookmarkStart w:id="149" w:name="_Toc486485942"/>
      <w:bookmarkEnd w:id="143"/>
      <w:bookmarkEnd w:id="144"/>
      <w:bookmarkEnd w:id="145"/>
      <w:bookmarkEnd w:id="146"/>
      <w:r w:rsidRPr="000F7365">
        <w:t>Együttműködő szerv szakterületei (ügycsoportjai)</w:t>
      </w:r>
      <w:bookmarkEnd w:id="147"/>
      <w:bookmarkEnd w:id="148"/>
      <w:bookmarkEnd w:id="149"/>
    </w:p>
    <w:p w:rsidR="007F2AE8" w:rsidRDefault="007F2AE8" w:rsidP="007F2AE8">
      <w:pPr>
        <w:pStyle w:val="Listaszerbekezds"/>
        <w:numPr>
          <w:ilvl w:val="0"/>
          <w:numId w:val="7"/>
        </w:numPr>
        <w:spacing w:before="240"/>
        <w:ind w:left="714" w:hanging="357"/>
      </w:pPr>
      <w:proofErr w:type="spellStart"/>
      <w:r>
        <w:t>fogvatartási</w:t>
      </w:r>
      <w:proofErr w:type="spellEnd"/>
      <w:r>
        <w:t xml:space="preserve"> ügyek szakterülete</w:t>
      </w:r>
    </w:p>
    <w:p w:rsidR="00532C11" w:rsidRDefault="00532C11" w:rsidP="00532C11">
      <w:pPr>
        <w:pStyle w:val="Listaszerbekezds"/>
        <w:numPr>
          <w:ilvl w:val="0"/>
          <w:numId w:val="7"/>
        </w:numPr>
        <w:spacing w:before="240"/>
        <w:ind w:left="714" w:hanging="357"/>
      </w:pPr>
      <w:r>
        <w:t>biztonsági szakterület</w:t>
      </w:r>
    </w:p>
    <w:p w:rsidR="00532C11" w:rsidRDefault="00532C11" w:rsidP="00532C11">
      <w:pPr>
        <w:pStyle w:val="Listaszerbekezds"/>
        <w:numPr>
          <w:ilvl w:val="0"/>
          <w:numId w:val="7"/>
        </w:numPr>
        <w:spacing w:before="240"/>
        <w:ind w:left="714" w:hanging="357"/>
      </w:pPr>
      <w:r>
        <w:t>központi szállítási és nyilvántartási szakterület</w:t>
      </w:r>
    </w:p>
    <w:p w:rsidR="00532C11" w:rsidRDefault="00532C11" w:rsidP="00532C11">
      <w:pPr>
        <w:pStyle w:val="Listaszerbekezds"/>
        <w:numPr>
          <w:ilvl w:val="0"/>
          <w:numId w:val="7"/>
        </w:numPr>
        <w:spacing w:before="240"/>
        <w:ind w:left="714" w:hanging="357"/>
      </w:pPr>
      <w:r>
        <w:t>egészségügyi szakterület</w:t>
      </w:r>
    </w:p>
    <w:p w:rsidR="00532C11" w:rsidRDefault="00532C11" w:rsidP="00532C11">
      <w:pPr>
        <w:pStyle w:val="Listaszerbekezds"/>
        <w:numPr>
          <w:ilvl w:val="0"/>
          <w:numId w:val="7"/>
        </w:numPr>
        <w:spacing w:before="240"/>
        <w:ind w:left="714" w:hanging="357"/>
      </w:pPr>
      <w:r>
        <w:t>központi kivizsgáló és módszertani szakterület</w:t>
      </w:r>
    </w:p>
    <w:p w:rsidR="004958FB" w:rsidRDefault="004958FB" w:rsidP="001F681E">
      <w:pPr>
        <w:pStyle w:val="Listaszerbekezds"/>
        <w:numPr>
          <w:ilvl w:val="0"/>
          <w:numId w:val="7"/>
        </w:numPr>
        <w:spacing w:before="240"/>
        <w:ind w:left="714" w:hanging="357"/>
      </w:pPr>
      <w:r>
        <w:t>humán szakterület</w:t>
      </w:r>
    </w:p>
    <w:p w:rsidR="004958FB" w:rsidRDefault="004958FB" w:rsidP="001F681E">
      <w:pPr>
        <w:pStyle w:val="Listaszerbekezds"/>
        <w:numPr>
          <w:ilvl w:val="0"/>
          <w:numId w:val="7"/>
        </w:numPr>
        <w:spacing w:before="240"/>
        <w:ind w:left="714" w:hanging="357"/>
      </w:pPr>
      <w:proofErr w:type="gramStart"/>
      <w:r>
        <w:t>ellenőrzési  szakterület</w:t>
      </w:r>
      <w:proofErr w:type="gramEnd"/>
    </w:p>
    <w:p w:rsidR="004958FB" w:rsidRDefault="004958FB" w:rsidP="001F681E">
      <w:pPr>
        <w:pStyle w:val="Listaszerbekezds"/>
        <w:numPr>
          <w:ilvl w:val="0"/>
          <w:numId w:val="7"/>
        </w:numPr>
        <w:spacing w:before="240"/>
        <w:ind w:left="714" w:hanging="357"/>
      </w:pPr>
      <w:r>
        <w:t>költségvetési szakterület</w:t>
      </w:r>
    </w:p>
    <w:p w:rsidR="004958FB" w:rsidRDefault="004958FB" w:rsidP="001F681E">
      <w:pPr>
        <w:pStyle w:val="Listaszerbekezds"/>
        <w:numPr>
          <w:ilvl w:val="0"/>
          <w:numId w:val="7"/>
        </w:numPr>
        <w:spacing w:before="240"/>
        <w:ind w:left="714" w:hanging="357"/>
      </w:pPr>
      <w:r>
        <w:t>kommunikációs szakterület</w:t>
      </w:r>
    </w:p>
    <w:p w:rsidR="002F6BF6" w:rsidRDefault="002F6BF6" w:rsidP="001F681E">
      <w:pPr>
        <w:pStyle w:val="Listaszerbekezds"/>
        <w:numPr>
          <w:ilvl w:val="0"/>
          <w:numId w:val="7"/>
        </w:numPr>
        <w:spacing w:before="240"/>
        <w:ind w:left="714" w:hanging="357"/>
      </w:pPr>
      <w:r>
        <w:t>titkársági szakterület</w:t>
      </w:r>
    </w:p>
    <w:p w:rsidR="002F6BF6" w:rsidRDefault="002F6BF6" w:rsidP="001F681E">
      <w:pPr>
        <w:pStyle w:val="Listaszerbekezds"/>
        <w:numPr>
          <w:ilvl w:val="0"/>
          <w:numId w:val="7"/>
        </w:numPr>
        <w:spacing w:before="240"/>
        <w:ind w:left="714" w:hanging="357"/>
      </w:pPr>
      <w:r>
        <w:t>koordinációs szakterület</w:t>
      </w:r>
    </w:p>
    <w:p w:rsidR="002F6BF6" w:rsidRDefault="002F6BF6" w:rsidP="001F681E">
      <w:pPr>
        <w:pStyle w:val="Listaszerbekezds"/>
        <w:numPr>
          <w:ilvl w:val="0"/>
          <w:numId w:val="7"/>
        </w:numPr>
        <w:spacing w:before="240"/>
        <w:ind w:left="714" w:hanging="357"/>
      </w:pPr>
      <w:r>
        <w:t>jogi és adatkezelési szakterület</w:t>
      </w:r>
    </w:p>
    <w:p w:rsidR="002F6BF6" w:rsidRDefault="00200F7A" w:rsidP="001F681E">
      <w:pPr>
        <w:pStyle w:val="Listaszerbekezds"/>
        <w:numPr>
          <w:ilvl w:val="0"/>
          <w:numId w:val="7"/>
        </w:numPr>
        <w:spacing w:before="240"/>
        <w:ind w:left="714" w:hanging="357"/>
      </w:pPr>
      <w:r>
        <w:t>stratégiai, elemzési és tervezési szakterület</w:t>
      </w:r>
    </w:p>
    <w:p w:rsidR="00200F7A" w:rsidRDefault="00ED2074" w:rsidP="001F681E">
      <w:pPr>
        <w:pStyle w:val="Listaszerbekezds"/>
        <w:numPr>
          <w:ilvl w:val="0"/>
          <w:numId w:val="7"/>
        </w:numPr>
        <w:spacing w:before="240"/>
        <w:ind w:left="714" w:hanging="357"/>
      </w:pPr>
      <w:r>
        <w:t>közgazdasági szakterület</w:t>
      </w:r>
    </w:p>
    <w:p w:rsidR="00ED2074" w:rsidRDefault="00ED2074" w:rsidP="001F681E">
      <w:pPr>
        <w:pStyle w:val="Listaszerbekezds"/>
        <w:numPr>
          <w:ilvl w:val="0"/>
          <w:numId w:val="7"/>
        </w:numPr>
        <w:spacing w:before="240"/>
        <w:ind w:left="714" w:hanging="357"/>
      </w:pPr>
      <w:r>
        <w:t>műszaki és ellátási szakterület</w:t>
      </w:r>
    </w:p>
    <w:p w:rsidR="00ED2074" w:rsidRDefault="0084239A" w:rsidP="001F681E">
      <w:pPr>
        <w:pStyle w:val="Listaszerbekezds"/>
        <w:numPr>
          <w:ilvl w:val="0"/>
          <w:numId w:val="7"/>
        </w:numPr>
        <w:spacing w:before="240"/>
        <w:ind w:left="714" w:hanging="357"/>
      </w:pPr>
      <w:r>
        <w:t>informatikai szakterület</w:t>
      </w:r>
    </w:p>
    <w:p w:rsidR="0084239A" w:rsidRDefault="0084239A" w:rsidP="001F681E">
      <w:pPr>
        <w:pStyle w:val="Listaszerbekezds"/>
        <w:numPr>
          <w:ilvl w:val="0"/>
          <w:numId w:val="7"/>
        </w:numPr>
        <w:spacing w:before="240"/>
        <w:ind w:left="714" w:hanging="357"/>
      </w:pPr>
      <w:r>
        <w:t>központi ellátási szakterület</w:t>
      </w:r>
    </w:p>
    <w:p w:rsidR="00532C11" w:rsidRDefault="00532C11" w:rsidP="001F681E">
      <w:pPr>
        <w:pStyle w:val="Listaszerbekezds"/>
        <w:numPr>
          <w:ilvl w:val="0"/>
          <w:numId w:val="7"/>
        </w:numPr>
        <w:spacing w:before="240"/>
        <w:ind w:left="714" w:hanging="357"/>
      </w:pPr>
      <w:r>
        <w:t xml:space="preserve">gazdasági társaságok </w:t>
      </w:r>
    </w:p>
    <w:p w:rsidR="001F681E" w:rsidRDefault="00AF7644" w:rsidP="004F0ABB">
      <w:pPr>
        <w:pStyle w:val="Cmsor2"/>
        <w:numPr>
          <w:ilvl w:val="0"/>
          <w:numId w:val="11"/>
        </w:numPr>
      </w:pPr>
      <w:bookmarkStart w:id="150" w:name="_Toc481675871"/>
      <w:bookmarkStart w:id="151" w:name="_Toc481677001"/>
      <w:bookmarkStart w:id="152" w:name="_Toc481677056"/>
      <w:bookmarkStart w:id="153" w:name="_Toc481675872"/>
      <w:bookmarkStart w:id="154" w:name="_Toc481677002"/>
      <w:bookmarkStart w:id="155" w:name="_Toc481677057"/>
      <w:bookmarkStart w:id="156" w:name="_Toc481748819"/>
      <w:bookmarkStart w:id="157" w:name="_Toc482270337"/>
      <w:bookmarkStart w:id="158" w:name="_Toc486485943"/>
      <w:bookmarkEnd w:id="150"/>
      <w:bookmarkEnd w:id="151"/>
      <w:bookmarkEnd w:id="152"/>
      <w:bookmarkEnd w:id="153"/>
      <w:bookmarkEnd w:id="154"/>
      <w:bookmarkEnd w:id="155"/>
      <w:r>
        <w:t>Az e</w:t>
      </w:r>
      <w:r w:rsidR="001F681E">
        <w:t xml:space="preserve">gyüttműködő szerv </w:t>
      </w:r>
      <w:r w:rsidR="004F0ABB" w:rsidRPr="004F0ABB">
        <w:rPr>
          <w:i/>
        </w:rPr>
        <w:t xml:space="preserve">központi szállítási és nyilvántartási </w:t>
      </w:r>
      <w:r w:rsidR="001F681E">
        <w:t>szakterülete</w:t>
      </w:r>
      <w:bookmarkEnd w:id="156"/>
      <w:bookmarkEnd w:id="157"/>
      <w:bookmarkEnd w:id="158"/>
    </w:p>
    <w:p w:rsidR="001F681E" w:rsidRDefault="001F681E" w:rsidP="001F681E">
      <w:pPr>
        <w:pStyle w:val="Cmsor3"/>
      </w:pPr>
      <w:bookmarkStart w:id="159" w:name="_Toc481748820"/>
      <w:bookmarkStart w:id="160" w:name="_Toc482270338"/>
      <w:bookmarkStart w:id="161" w:name="_Toc486485944"/>
      <w:r>
        <w:t xml:space="preserve">2.1. Információforrások </w:t>
      </w:r>
      <w:r w:rsidR="00E012A0">
        <w:t>regiszter</w:t>
      </w:r>
      <w:r w:rsidR="00BC7BAE">
        <w:t>ének</w:t>
      </w:r>
      <w:r w:rsidR="00E012A0">
        <w:t xml:space="preserve"> </w:t>
      </w:r>
      <w:r>
        <w:t>tartalma</w:t>
      </w:r>
      <w:bookmarkEnd w:id="159"/>
      <w:bookmarkEnd w:id="160"/>
      <w:bookmarkEnd w:id="161"/>
    </w:p>
    <w:p w:rsidR="001F681E" w:rsidRDefault="001F681E" w:rsidP="001F681E">
      <w:pPr>
        <w:pStyle w:val="Cmsor4"/>
      </w:pPr>
      <w:bookmarkStart w:id="162" w:name="_Toc486485945"/>
      <w:r w:rsidRPr="00057568">
        <w:t>2.1.1. Az együttműködő szervnél rendelkezésre álló dokumentumok felsorolása</w:t>
      </w:r>
      <w:bookmarkEnd w:id="162"/>
    </w:p>
    <w:p w:rsidR="001F681E" w:rsidRPr="00A020B4" w:rsidRDefault="001F681E" w:rsidP="001F681E">
      <w:pPr>
        <w:spacing w:before="240"/>
        <w:jc w:val="both"/>
        <w:rPr>
          <w:b/>
          <w:i/>
        </w:rPr>
      </w:pPr>
      <w:r w:rsidRPr="00D96471">
        <w:rPr>
          <w:b/>
          <w:i/>
        </w:rPr>
        <w:t xml:space="preserve">Az </w:t>
      </w:r>
      <w:r w:rsidRPr="00A020B4">
        <w:rPr>
          <w:b/>
          <w:i/>
        </w:rPr>
        <w:t xml:space="preserve">II. fejezet </w:t>
      </w:r>
      <w:r w:rsidRPr="00D96471">
        <w:rPr>
          <w:b/>
          <w:i/>
        </w:rPr>
        <w:t>1. pontban megjelölt szakterü</w:t>
      </w:r>
      <w:r w:rsidR="00C5273B">
        <w:rPr>
          <w:b/>
          <w:i/>
        </w:rPr>
        <w:t>l</w:t>
      </w:r>
      <w:r w:rsidRPr="00D96471">
        <w:rPr>
          <w:b/>
          <w:i/>
        </w:rPr>
        <w:t xml:space="preserve">eten (ügycsoportban) elektronikusan intézhető ügyek </w:t>
      </w:r>
      <w:r w:rsidRPr="00A020B4">
        <w:rPr>
          <w:b/>
          <w:i/>
        </w:rPr>
        <w:t xml:space="preserve">kapcsán </w:t>
      </w:r>
      <w:r w:rsidRPr="00D96471">
        <w:rPr>
          <w:b/>
          <w:i/>
        </w:rPr>
        <w:t>keletkező do</w:t>
      </w:r>
      <w:r w:rsidRPr="00A020B4">
        <w:rPr>
          <w:b/>
          <w:i/>
        </w:rPr>
        <w:t>kumentumok (iratok) tárgyának megjelölése szükséges</w:t>
      </w:r>
      <w:r>
        <w:rPr>
          <w:b/>
          <w:i/>
        </w:rPr>
        <w:t>,</w:t>
      </w:r>
      <w:r w:rsidRPr="00A020B4">
        <w:rPr>
          <w:b/>
          <w:i/>
        </w:rPr>
        <w:t xml:space="preserve"> különös tekintettel az E-ügyintézési tv. 65. § (3) bekezdésében foglaltakra (az iratok csatolása nem szükséges).</w:t>
      </w:r>
    </w:p>
    <w:p w:rsidR="001F681E" w:rsidRDefault="001F681E" w:rsidP="001F681E">
      <w:pPr>
        <w:pStyle w:val="Listaszerbekezds"/>
        <w:numPr>
          <w:ilvl w:val="0"/>
          <w:numId w:val="9"/>
        </w:numPr>
        <w:spacing w:before="120" w:after="100" w:afterAutospacing="1"/>
        <w:jc w:val="both"/>
      </w:pPr>
      <w:bookmarkStart w:id="163" w:name="_Toc481675875"/>
      <w:bookmarkStart w:id="164" w:name="_Toc481677005"/>
      <w:bookmarkStart w:id="165" w:name="_Toc481677060"/>
      <w:bookmarkStart w:id="166" w:name="_Ref475972351"/>
      <w:bookmarkStart w:id="167" w:name="_Ref475972500"/>
      <w:bookmarkEnd w:id="163"/>
      <w:bookmarkEnd w:id="164"/>
      <w:bookmarkEnd w:id="165"/>
      <w:r w:rsidRPr="003973E0">
        <w:t>az iratok kezelését elrendelő jogszabályi rendelkezés megjelölése:</w:t>
      </w:r>
    </w:p>
    <w:p w:rsidR="001E1699" w:rsidRPr="001E1699" w:rsidRDefault="00B14ED8" w:rsidP="00B14ED8">
      <w:pPr>
        <w:spacing w:before="120" w:after="100" w:afterAutospacing="1"/>
        <w:ind w:left="1276"/>
        <w:jc w:val="both"/>
        <w:rPr>
          <w:rFonts w:cs="Times"/>
          <w:bCs/>
          <w:color w:val="000000"/>
        </w:rPr>
      </w:pPr>
      <w:r>
        <w:rPr>
          <w:rFonts w:cs="Times"/>
          <w:bCs/>
          <w:color w:val="000000"/>
        </w:rPr>
        <w:t xml:space="preserve">A büntetés-végrehajtási szervezetről szóló 1995. évi CVII. törvény </w:t>
      </w:r>
      <w:r w:rsidR="001E1699" w:rsidRPr="001E1699">
        <w:rPr>
          <w:rFonts w:cs="Times"/>
          <w:bCs/>
          <w:color w:val="000000"/>
        </w:rPr>
        <w:t>29. § (1)</w:t>
      </w:r>
      <w:r>
        <w:rPr>
          <w:rFonts w:cs="Times"/>
          <w:bCs/>
          <w:color w:val="000000"/>
        </w:rPr>
        <w:t xml:space="preserve"> bekezdés alapján: </w:t>
      </w:r>
      <w:r w:rsidR="001E1699" w:rsidRPr="001E1699">
        <w:rPr>
          <w:rFonts w:cs="Times"/>
          <w:bCs/>
          <w:color w:val="000000"/>
        </w:rPr>
        <w:t>Az adatkezelő szerv – a 28/B. § (2) bekezdésében meghatározott adatok kivételével – az általa kezelt adatokat továbbítja, valamint az iratokr</w:t>
      </w:r>
      <w:r>
        <w:rPr>
          <w:rFonts w:cs="Times"/>
          <w:bCs/>
          <w:color w:val="000000"/>
        </w:rPr>
        <w:t>ól teljes körű tájékoztatást ad</w:t>
      </w:r>
    </w:p>
    <w:p w:rsidR="001E1699" w:rsidRPr="001E1699" w:rsidRDefault="0072711C" w:rsidP="0072711C">
      <w:pPr>
        <w:spacing w:after="0"/>
        <w:ind w:left="1276"/>
        <w:jc w:val="both"/>
        <w:rPr>
          <w:rFonts w:cs="Times"/>
          <w:bCs/>
          <w:color w:val="000000"/>
        </w:rPr>
      </w:pPr>
      <w:proofErr w:type="gramStart"/>
      <w:r>
        <w:rPr>
          <w:rFonts w:cs="Times"/>
          <w:bCs/>
          <w:color w:val="000000"/>
        </w:rPr>
        <w:t>a</w:t>
      </w:r>
      <w:proofErr w:type="gramEnd"/>
      <w:r>
        <w:rPr>
          <w:rFonts w:cs="Times"/>
          <w:bCs/>
          <w:color w:val="000000"/>
        </w:rPr>
        <w:t>)</w:t>
      </w:r>
      <w:r w:rsidR="00B14ED8">
        <w:rPr>
          <w:rFonts w:cs="Times"/>
          <w:bCs/>
          <w:color w:val="000000"/>
        </w:rPr>
        <w:t xml:space="preserve"> </w:t>
      </w:r>
      <w:proofErr w:type="spellStart"/>
      <w:r w:rsidR="00B14ED8">
        <w:rPr>
          <w:rFonts w:cs="Times"/>
          <w:bCs/>
          <w:color w:val="000000"/>
        </w:rPr>
        <w:t>a</w:t>
      </w:r>
      <w:proofErr w:type="spellEnd"/>
      <w:r w:rsidR="00B14ED8">
        <w:rPr>
          <w:rFonts w:cs="Times"/>
          <w:bCs/>
          <w:color w:val="000000"/>
        </w:rPr>
        <w:t xml:space="preserve"> miniszter</w:t>
      </w:r>
    </w:p>
    <w:p w:rsidR="001E1699" w:rsidRPr="001E1699" w:rsidRDefault="00B14ED8" w:rsidP="0072711C">
      <w:pPr>
        <w:spacing w:after="0"/>
        <w:ind w:left="1276"/>
        <w:jc w:val="both"/>
        <w:rPr>
          <w:rFonts w:cs="Times"/>
          <w:bCs/>
          <w:color w:val="000000"/>
        </w:rPr>
      </w:pPr>
      <w:r>
        <w:rPr>
          <w:rFonts w:cs="Times"/>
          <w:bCs/>
          <w:color w:val="000000"/>
        </w:rPr>
        <w:t>b) a bíróság,</w:t>
      </w:r>
    </w:p>
    <w:p w:rsidR="001E1699" w:rsidRPr="001E1699" w:rsidRDefault="001E1699" w:rsidP="0072711C">
      <w:pPr>
        <w:spacing w:after="0"/>
        <w:ind w:left="1276"/>
        <w:jc w:val="both"/>
        <w:rPr>
          <w:rFonts w:cs="Times"/>
          <w:bCs/>
          <w:color w:val="000000"/>
        </w:rPr>
      </w:pPr>
      <w:r w:rsidRPr="001E1699">
        <w:rPr>
          <w:rFonts w:cs="Times"/>
          <w:bCs/>
          <w:color w:val="000000"/>
        </w:rPr>
        <w:t>c) az ügyészség,</w:t>
      </w:r>
    </w:p>
    <w:p w:rsidR="001E1699" w:rsidRPr="001E1699" w:rsidRDefault="001E1699" w:rsidP="0072711C">
      <w:pPr>
        <w:spacing w:after="0"/>
        <w:ind w:left="1276"/>
        <w:jc w:val="both"/>
        <w:rPr>
          <w:rFonts w:cs="Times"/>
          <w:bCs/>
          <w:color w:val="000000"/>
        </w:rPr>
      </w:pPr>
      <w:r w:rsidRPr="001E1699">
        <w:rPr>
          <w:rFonts w:cs="Times"/>
          <w:bCs/>
          <w:color w:val="000000"/>
        </w:rPr>
        <w:t>d) a rendőrség</w:t>
      </w:r>
      <w:r w:rsidR="00B14ED8">
        <w:rPr>
          <w:rFonts w:cs="Times"/>
          <w:bCs/>
          <w:color w:val="000000"/>
        </w:rPr>
        <w:t xml:space="preserve"> és az egyéb nyomozó hatóságok,</w:t>
      </w:r>
    </w:p>
    <w:p w:rsidR="001E1699" w:rsidRPr="001E1699" w:rsidRDefault="001E1699" w:rsidP="0072711C">
      <w:pPr>
        <w:spacing w:after="0"/>
        <w:ind w:left="1276"/>
        <w:jc w:val="both"/>
        <w:rPr>
          <w:rFonts w:cs="Times"/>
          <w:bCs/>
          <w:color w:val="000000"/>
        </w:rPr>
      </w:pPr>
      <w:proofErr w:type="gramStart"/>
      <w:r w:rsidRPr="001E1699">
        <w:rPr>
          <w:rFonts w:cs="Times"/>
          <w:bCs/>
          <w:color w:val="000000"/>
        </w:rPr>
        <w:t>e</w:t>
      </w:r>
      <w:proofErr w:type="gramEnd"/>
      <w:r w:rsidRPr="001E1699">
        <w:rPr>
          <w:rFonts w:cs="Times"/>
          <w:bCs/>
          <w:color w:val="000000"/>
        </w:rPr>
        <w:t xml:space="preserve">) </w:t>
      </w:r>
      <w:r w:rsidR="00B14ED8">
        <w:rPr>
          <w:rFonts w:cs="Times"/>
          <w:bCs/>
          <w:color w:val="000000"/>
        </w:rPr>
        <w:t>a nemzetbiztonsági szolgálatok,</w:t>
      </w:r>
    </w:p>
    <w:p w:rsidR="001E1699" w:rsidRPr="001E1699" w:rsidRDefault="001E1699" w:rsidP="0072711C">
      <w:pPr>
        <w:spacing w:after="0"/>
        <w:ind w:left="1276"/>
        <w:jc w:val="both"/>
        <w:rPr>
          <w:rFonts w:cs="Times"/>
          <w:bCs/>
          <w:color w:val="000000"/>
        </w:rPr>
      </w:pPr>
      <w:proofErr w:type="gramStart"/>
      <w:r w:rsidRPr="001E1699">
        <w:rPr>
          <w:rFonts w:cs="Times"/>
          <w:bCs/>
          <w:color w:val="000000"/>
        </w:rPr>
        <w:lastRenderedPageBreak/>
        <w:t>f</w:t>
      </w:r>
      <w:proofErr w:type="gramEnd"/>
      <w:r w:rsidRPr="001E1699">
        <w:rPr>
          <w:rFonts w:cs="Times"/>
          <w:bCs/>
          <w:color w:val="000000"/>
        </w:rPr>
        <w:t>)70 a Nemzeti Adatvédelmi</w:t>
      </w:r>
      <w:r w:rsidR="00B14ED8">
        <w:rPr>
          <w:rFonts w:cs="Times"/>
          <w:bCs/>
          <w:color w:val="000000"/>
        </w:rPr>
        <w:t xml:space="preserve"> és Információszabadság Hatóság</w:t>
      </w:r>
    </w:p>
    <w:p w:rsidR="000A67A2" w:rsidRDefault="008F53D8" w:rsidP="008F53D8">
      <w:pPr>
        <w:spacing w:after="0"/>
        <w:ind w:left="1276"/>
        <w:jc w:val="both"/>
        <w:rPr>
          <w:rFonts w:cs="Times"/>
          <w:bCs/>
          <w:color w:val="000000"/>
        </w:rPr>
      </w:pPr>
      <w:proofErr w:type="gramStart"/>
      <w:r>
        <w:rPr>
          <w:rFonts w:cs="Times"/>
          <w:bCs/>
          <w:color w:val="000000"/>
        </w:rPr>
        <w:t>részére</w:t>
      </w:r>
      <w:proofErr w:type="gramEnd"/>
      <w:r>
        <w:rPr>
          <w:rFonts w:cs="Times"/>
          <w:bCs/>
          <w:color w:val="000000"/>
        </w:rPr>
        <w:t>.</w:t>
      </w:r>
    </w:p>
    <w:p w:rsidR="00460595" w:rsidRPr="006C78A6" w:rsidRDefault="00460595" w:rsidP="009F6D14">
      <w:pPr>
        <w:spacing w:before="120" w:after="100" w:afterAutospacing="1"/>
        <w:ind w:left="1276"/>
        <w:jc w:val="both"/>
      </w:pPr>
      <w:r w:rsidRPr="009F6D14">
        <w:rPr>
          <w:rFonts w:cs="Times"/>
          <w:bCs/>
          <w:color w:val="000000"/>
        </w:rPr>
        <w:t xml:space="preserve">Az elektronikus ügyintézés részletszabályairól szóló 451/2016. (XII. 19.) Korm. rendelet 33. § (1) bekezdése alapján </w:t>
      </w:r>
      <w:r w:rsidRPr="009F6D14">
        <w:rPr>
          <w:rFonts w:cs="Times"/>
          <w:color w:val="000000"/>
        </w:rPr>
        <w:t>elektronikus ügyintézés esetén az egyes iratkezelési feladatok olyan szakrendszerben is megvalósíthatóak, amelynek alapfunkciója nem az iratkezelési műveletek végrehajtásának támogatása, továbbá ugyanezen jogszabályhely (5) bekezdése értelmében az elektronikus iratokat az elektronikus dokumentumtárolási szolgáltatás szabályai szerint vagy más olyan irattárolási megoldás alkalmazásával kell megőrizni, amely az elektronikus irat hitelességének tartós megőrzését is biztosítja.</w:t>
      </w:r>
    </w:p>
    <w:p w:rsidR="00B86383" w:rsidRDefault="001F681E" w:rsidP="00B86383">
      <w:pPr>
        <w:pStyle w:val="Listaszerbekezds"/>
        <w:numPr>
          <w:ilvl w:val="0"/>
          <w:numId w:val="9"/>
        </w:numPr>
        <w:spacing w:before="120" w:after="100" w:afterAutospacing="1"/>
        <w:jc w:val="both"/>
      </w:pPr>
      <w:r w:rsidRPr="00A020B4">
        <w:t>az együttműködő szerv hatásköri feladatainak felsorolása (milyen ügyben hoz döntést):</w:t>
      </w:r>
    </w:p>
    <w:p w:rsidR="00E6397D" w:rsidRDefault="00E6397D" w:rsidP="002965B9">
      <w:pPr>
        <w:spacing w:after="0"/>
        <w:ind w:left="1276"/>
        <w:jc w:val="both"/>
      </w:pPr>
      <w:r>
        <w:t xml:space="preserve">- belföldi jogsegély keretében az igényelt adatszolgáltatás teljesítése, vagy annak megtagadása, vagy ennek egy </w:t>
      </w:r>
      <w:r w:rsidR="00CA032E">
        <w:t>speciális formájában</w:t>
      </w:r>
      <w:r>
        <w:t xml:space="preserve"> a fogvatartotti nyilvántartás társszervek részére történő hozzáférés (FŐNIX Online) biztosítása</w:t>
      </w:r>
    </w:p>
    <w:p w:rsidR="005E1E60" w:rsidRDefault="00E6397D" w:rsidP="005E1E60">
      <w:pPr>
        <w:spacing w:after="0"/>
        <w:ind w:left="1276"/>
        <w:jc w:val="both"/>
      </w:pPr>
      <w:r>
        <w:t>- kére</w:t>
      </w:r>
      <w:r w:rsidR="00C80F7B">
        <w:t>lme</w:t>
      </w:r>
      <w:r>
        <w:t>k, panaszok elbírálása</w:t>
      </w:r>
    </w:p>
    <w:p w:rsidR="00B86383" w:rsidRDefault="005E1E60" w:rsidP="005E1E60">
      <w:pPr>
        <w:spacing w:after="0"/>
        <w:ind w:left="1276"/>
        <w:jc w:val="both"/>
      </w:pPr>
      <w:r>
        <w:t>- intézkedés k</w:t>
      </w:r>
      <w:r w:rsidRPr="0005780D">
        <w:t>özérdekű bejelentés</w:t>
      </w:r>
      <w:r>
        <w:t>re</w:t>
      </w:r>
    </w:p>
    <w:p w:rsidR="005E1E60" w:rsidRPr="00A020B4" w:rsidRDefault="005E1E60" w:rsidP="005E1E60">
      <w:pPr>
        <w:spacing w:after="0"/>
        <w:ind w:left="1276"/>
        <w:jc w:val="both"/>
      </w:pPr>
    </w:p>
    <w:p w:rsidR="001F681E" w:rsidRDefault="001F681E" w:rsidP="001F681E">
      <w:pPr>
        <w:pStyle w:val="Listaszerbekezds"/>
        <w:numPr>
          <w:ilvl w:val="0"/>
          <w:numId w:val="9"/>
        </w:numPr>
        <w:tabs>
          <w:tab w:val="left" w:pos="709"/>
        </w:tabs>
        <w:spacing w:before="120" w:after="100" w:afterAutospacing="1"/>
        <w:jc w:val="both"/>
      </w:pPr>
      <w:r w:rsidRPr="00A020B4">
        <w:t>kiadott szakhatósági állásfoglalások tárgy</w:t>
      </w:r>
      <w:r>
        <w:t>á</w:t>
      </w:r>
      <w:r w:rsidRPr="00A020B4">
        <w:t xml:space="preserve">nak felsorolása (milyen ügyben ad </w:t>
      </w:r>
      <w:r>
        <w:t xml:space="preserve">ki </w:t>
      </w:r>
      <w:r w:rsidRPr="00A020B4">
        <w:t>szakhatósági állásfoglalást):</w:t>
      </w:r>
    </w:p>
    <w:p w:rsidR="00D92887" w:rsidRDefault="00D92887" w:rsidP="002C4F46">
      <w:pPr>
        <w:pStyle w:val="Listaszerbekezds"/>
        <w:tabs>
          <w:tab w:val="left" w:pos="709"/>
        </w:tabs>
        <w:spacing w:before="120" w:after="100" w:afterAutospacing="1"/>
        <w:ind w:left="1287"/>
        <w:jc w:val="both"/>
      </w:pPr>
    </w:p>
    <w:p w:rsidR="00B86383" w:rsidRPr="00A020B4" w:rsidRDefault="00B86383" w:rsidP="00B86383">
      <w:pPr>
        <w:pStyle w:val="Listaszerbekezds"/>
        <w:tabs>
          <w:tab w:val="left" w:pos="709"/>
        </w:tabs>
        <w:spacing w:before="120" w:after="100" w:afterAutospacing="1"/>
        <w:ind w:left="1287"/>
        <w:jc w:val="both"/>
      </w:pPr>
    </w:p>
    <w:p w:rsidR="001F681E" w:rsidRPr="00A020B4" w:rsidRDefault="001F681E" w:rsidP="001F681E">
      <w:pPr>
        <w:pStyle w:val="Listaszerbekezds"/>
        <w:numPr>
          <w:ilvl w:val="0"/>
          <w:numId w:val="9"/>
        </w:numPr>
        <w:tabs>
          <w:tab w:val="left" w:pos="709"/>
        </w:tabs>
        <w:spacing w:before="120" w:after="100" w:afterAutospacing="1"/>
        <w:jc w:val="both"/>
      </w:pPr>
      <w:r w:rsidRPr="00A020B4">
        <w:t xml:space="preserve">szerződési </w:t>
      </w:r>
      <w:proofErr w:type="gramStart"/>
      <w:r w:rsidRPr="00A020B4">
        <w:t>kötelezettség(</w:t>
      </w:r>
      <w:proofErr w:type="spellStart"/>
      <w:proofErr w:type="gramEnd"/>
      <w:r w:rsidRPr="00A020B4">
        <w:t>ek</w:t>
      </w:r>
      <w:proofErr w:type="spellEnd"/>
      <w:r w:rsidRPr="00A020B4">
        <w:t>) felsorolása (azon szerződések tárgya, amelyek tekintetében jogszabály szerződéskötési kötelezettséget ír elő</w:t>
      </w:r>
      <w:r>
        <w:t>).</w:t>
      </w:r>
    </w:p>
    <w:p w:rsidR="001F681E" w:rsidRDefault="001F681E" w:rsidP="001F681E">
      <w:pPr>
        <w:rPr>
          <w:rFonts w:asciiTheme="majorHAnsi" w:eastAsiaTheme="majorEastAsia" w:hAnsiTheme="majorHAnsi" w:cstheme="majorBidi"/>
          <w:b/>
          <w:bCs/>
          <w:color w:val="4F81BD" w:themeColor="accent1"/>
        </w:rPr>
      </w:pPr>
      <w:r>
        <w:br w:type="page"/>
      </w:r>
    </w:p>
    <w:p w:rsidR="001F681E" w:rsidRDefault="001F681E" w:rsidP="001F681E">
      <w:pPr>
        <w:pStyle w:val="Cmsor3"/>
        <w:numPr>
          <w:ilvl w:val="2"/>
          <w:numId w:val="8"/>
        </w:numPr>
        <w:sectPr w:rsidR="001F681E" w:rsidSect="00577FF4">
          <w:headerReference w:type="even" r:id="rId9"/>
          <w:headerReference w:type="default" r:id="rId10"/>
          <w:footerReference w:type="default" r:id="rId11"/>
          <w:headerReference w:type="first" r:id="rId12"/>
          <w:footerReference w:type="first" r:id="rId13"/>
          <w:pgSz w:w="11906" w:h="16838"/>
          <w:pgMar w:top="1276" w:right="1416" w:bottom="993" w:left="1276" w:header="708" w:footer="708" w:gutter="0"/>
          <w:cols w:space="708"/>
          <w:titlePg/>
          <w:docGrid w:linePitch="360"/>
        </w:sectPr>
      </w:pPr>
    </w:p>
    <w:p w:rsidR="001F681E" w:rsidRPr="00D054BD" w:rsidRDefault="001F681E" w:rsidP="00592A15">
      <w:pPr>
        <w:pStyle w:val="Cmsor4"/>
        <w:spacing w:after="240"/>
      </w:pPr>
      <w:bookmarkStart w:id="168" w:name="_Toc481748821"/>
      <w:bookmarkStart w:id="169" w:name="_Toc486485946"/>
      <w:r>
        <w:lastRenderedPageBreak/>
        <w:t xml:space="preserve">2.1.2. </w:t>
      </w:r>
      <w:r w:rsidRPr="00D054BD">
        <w:t xml:space="preserve">Nyilvántartások </w:t>
      </w:r>
      <w:bookmarkEnd w:id="166"/>
      <w:bookmarkEnd w:id="167"/>
      <w:r>
        <w:t>összefoglaló táblázata</w:t>
      </w:r>
      <w:bookmarkEnd w:id="168"/>
      <w:bookmarkEnd w:id="169"/>
    </w:p>
    <w:tbl>
      <w:tblPr>
        <w:tblStyle w:val="Tblzatrcsos41jellszn1"/>
        <w:tblW w:w="4773" w:type="pct"/>
        <w:tblLayout w:type="fixed"/>
        <w:tblLook w:val="04A0" w:firstRow="1" w:lastRow="0" w:firstColumn="1" w:lastColumn="0" w:noHBand="0" w:noVBand="1"/>
      </w:tblPr>
      <w:tblGrid>
        <w:gridCol w:w="2376"/>
        <w:gridCol w:w="3260"/>
        <w:gridCol w:w="2411"/>
        <w:gridCol w:w="1417"/>
        <w:gridCol w:w="1702"/>
        <w:gridCol w:w="2408"/>
      </w:tblGrid>
      <w:tr w:rsidR="00C5273B" w:rsidRPr="008441C7" w:rsidTr="002C4F46">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875" w:type="pct"/>
            <w:tcBorders>
              <w:top w:val="nil"/>
              <w:left w:val="nil"/>
              <w:bottom w:val="nil"/>
            </w:tcBorders>
            <w:vAlign w:val="center"/>
          </w:tcPr>
          <w:p w:rsidR="001F681E" w:rsidRPr="008441C7" w:rsidRDefault="001F681E" w:rsidP="00577FF4">
            <w:pPr>
              <w:jc w:val="center"/>
            </w:pPr>
            <w:r w:rsidRPr="008441C7">
              <w:t>Nyilvántartás megnevezése</w:t>
            </w:r>
          </w:p>
        </w:tc>
        <w:tc>
          <w:tcPr>
            <w:tcW w:w="1201" w:type="pct"/>
            <w:tcBorders>
              <w:top w:val="nil"/>
              <w:bottom w:val="nil"/>
            </w:tcBorders>
            <w:vAlign w:val="center"/>
          </w:tcPr>
          <w:p w:rsidR="001F681E" w:rsidRPr="008441C7" w:rsidRDefault="001F681E" w:rsidP="00577FF4">
            <w:pPr>
              <w:jc w:val="center"/>
              <w:cnfStyle w:val="100000000000" w:firstRow="1" w:lastRow="0" w:firstColumn="0" w:lastColumn="0" w:oddVBand="0" w:evenVBand="0" w:oddHBand="0" w:evenHBand="0" w:firstRowFirstColumn="0" w:firstRowLastColumn="0" w:lastRowFirstColumn="0" w:lastRowLastColumn="0"/>
            </w:pPr>
            <w:r w:rsidRPr="008441C7">
              <w:t>Nyilvántartás leírása</w:t>
            </w:r>
          </w:p>
        </w:tc>
        <w:tc>
          <w:tcPr>
            <w:tcW w:w="888" w:type="pct"/>
            <w:tcBorders>
              <w:top w:val="nil"/>
              <w:bottom w:val="nil"/>
            </w:tcBorders>
            <w:vAlign w:val="center"/>
          </w:tcPr>
          <w:p w:rsidR="001F681E" w:rsidRPr="008441C7" w:rsidRDefault="001F681E" w:rsidP="00577FF4">
            <w:pPr>
              <w:jc w:val="center"/>
              <w:cnfStyle w:val="100000000000" w:firstRow="1" w:lastRow="0" w:firstColumn="0" w:lastColumn="0" w:oddVBand="0" w:evenVBand="0" w:oddHBand="0" w:evenHBand="0" w:firstRowFirstColumn="0" w:firstRowLastColumn="0" w:lastRowFirstColumn="0" w:lastRowLastColumn="0"/>
            </w:pPr>
            <w:r w:rsidRPr="008441C7">
              <w:t>Nyilvános</w:t>
            </w:r>
          </w:p>
          <w:p w:rsidR="001F681E" w:rsidRPr="008441C7" w:rsidRDefault="001F681E" w:rsidP="00577FF4">
            <w:pPr>
              <w:jc w:val="center"/>
              <w:cnfStyle w:val="100000000000" w:firstRow="1" w:lastRow="0" w:firstColumn="0" w:lastColumn="0" w:oddVBand="0" w:evenVBand="0" w:oddHBand="0" w:evenHBand="0" w:firstRowFirstColumn="0" w:firstRowLastColumn="0" w:lastRowFirstColumn="0" w:lastRowLastColumn="0"/>
            </w:pPr>
            <w:r w:rsidRPr="008441C7">
              <w:t>(Igen/</w:t>
            </w:r>
            <w:r>
              <w:t>Részben/</w:t>
            </w:r>
            <w:r w:rsidRPr="008441C7">
              <w:t>Nem)</w:t>
            </w:r>
          </w:p>
        </w:tc>
        <w:tc>
          <w:tcPr>
            <w:tcW w:w="522" w:type="pct"/>
            <w:tcBorders>
              <w:top w:val="nil"/>
              <w:bottom w:val="nil"/>
            </w:tcBorders>
            <w:vAlign w:val="center"/>
          </w:tcPr>
          <w:p w:rsidR="001F681E" w:rsidRPr="008441C7" w:rsidRDefault="001F681E" w:rsidP="00577FF4">
            <w:pPr>
              <w:jc w:val="center"/>
              <w:cnfStyle w:val="100000000000" w:firstRow="1" w:lastRow="0" w:firstColumn="0" w:lastColumn="0" w:oddVBand="0" w:evenVBand="0" w:oddHBand="0" w:evenHBand="0" w:firstRowFirstColumn="0" w:firstRowLastColumn="0" w:lastRowFirstColumn="0" w:lastRowLastColumn="0"/>
            </w:pPr>
            <w:r w:rsidRPr="008441C7">
              <w:t>Közzététel helye</w:t>
            </w:r>
          </w:p>
        </w:tc>
        <w:tc>
          <w:tcPr>
            <w:tcW w:w="627" w:type="pct"/>
            <w:tcBorders>
              <w:top w:val="nil"/>
              <w:bottom w:val="nil"/>
            </w:tcBorders>
            <w:vAlign w:val="center"/>
          </w:tcPr>
          <w:p w:rsidR="001F681E" w:rsidRPr="008441C7" w:rsidRDefault="001F681E" w:rsidP="00577FF4">
            <w:pPr>
              <w:jc w:val="center"/>
              <w:cnfStyle w:val="100000000000" w:firstRow="1" w:lastRow="0" w:firstColumn="0" w:lastColumn="0" w:oddVBand="0" w:evenVBand="0" w:oddHBand="0" w:evenHBand="0" w:firstRowFirstColumn="0" w:firstRowLastColumn="0" w:lastRowFirstColumn="0" w:lastRowLastColumn="0"/>
            </w:pPr>
            <w:r w:rsidRPr="008441C7">
              <w:t>Közhiteles</w:t>
            </w:r>
          </w:p>
          <w:p w:rsidR="001F681E" w:rsidRPr="008441C7" w:rsidRDefault="001F681E" w:rsidP="00577FF4">
            <w:pPr>
              <w:jc w:val="center"/>
              <w:cnfStyle w:val="100000000000" w:firstRow="1" w:lastRow="0" w:firstColumn="0" w:lastColumn="0" w:oddVBand="0" w:evenVBand="0" w:oddHBand="0" w:evenHBand="0" w:firstRowFirstColumn="0" w:firstRowLastColumn="0" w:lastRowFirstColumn="0" w:lastRowLastColumn="0"/>
            </w:pPr>
            <w:r w:rsidRPr="008441C7">
              <w:t>(I</w:t>
            </w:r>
            <w:r w:rsidR="00BC7BAE">
              <w:t>gen</w:t>
            </w:r>
            <w:r w:rsidRPr="008441C7">
              <w:t>/</w:t>
            </w:r>
            <w:r w:rsidR="00BC7BAE">
              <w:t>Részben/</w:t>
            </w:r>
            <w:r w:rsidRPr="008441C7">
              <w:t>N</w:t>
            </w:r>
            <w:r w:rsidR="00BC7BAE">
              <w:t>em</w:t>
            </w:r>
            <w:r w:rsidRPr="008441C7">
              <w:t>)</w:t>
            </w:r>
          </w:p>
        </w:tc>
        <w:tc>
          <w:tcPr>
            <w:tcW w:w="887" w:type="pct"/>
            <w:tcBorders>
              <w:top w:val="nil"/>
              <w:bottom w:val="nil"/>
              <w:right w:val="nil"/>
            </w:tcBorders>
            <w:vAlign w:val="center"/>
          </w:tcPr>
          <w:p w:rsidR="001F681E" w:rsidRPr="003973E0" w:rsidRDefault="001F681E" w:rsidP="00577FF4">
            <w:pPr>
              <w:jc w:val="center"/>
              <w:cnfStyle w:val="100000000000" w:firstRow="1" w:lastRow="0" w:firstColumn="0" w:lastColumn="0" w:oddVBand="0" w:evenVBand="0" w:oddHBand="0" w:evenHBand="0" w:firstRowFirstColumn="0" w:firstRowLastColumn="0" w:lastRowFirstColumn="0" w:lastRowLastColumn="0"/>
              <w:rPr>
                <w:color w:val="auto"/>
              </w:rPr>
            </w:pPr>
            <w:r w:rsidRPr="003973E0">
              <w:t>Jogszabályi hivatkozás</w:t>
            </w:r>
          </w:p>
        </w:tc>
      </w:tr>
      <w:tr w:rsidR="00C5273B" w:rsidTr="002C4F4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75" w:type="pct"/>
            <w:tcBorders>
              <w:top w:val="nil"/>
            </w:tcBorders>
            <w:vAlign w:val="center"/>
          </w:tcPr>
          <w:p w:rsidR="004526B1" w:rsidRDefault="0018003C" w:rsidP="00F54C8E">
            <w:pPr>
              <w:autoSpaceDE w:val="0"/>
              <w:autoSpaceDN w:val="0"/>
              <w:adjustRightInd w:val="0"/>
              <w:jc w:val="center"/>
              <w:rPr>
                <w:rFonts w:cs="Times New Roman"/>
              </w:rPr>
            </w:pPr>
            <w:r>
              <w:rPr>
                <w:rFonts w:cs="Times New Roman"/>
              </w:rPr>
              <w:t>fogvat</w:t>
            </w:r>
            <w:r w:rsidR="00635E64">
              <w:rPr>
                <w:rFonts w:cs="Times New Roman"/>
              </w:rPr>
              <w:t>a</w:t>
            </w:r>
            <w:r>
              <w:rPr>
                <w:rFonts w:cs="Times New Roman"/>
              </w:rPr>
              <w:t>rtotti nyilvántartás külső társszervek részére</w:t>
            </w:r>
            <w:r w:rsidR="008C4E38">
              <w:rPr>
                <w:rFonts w:cs="Times New Roman"/>
              </w:rPr>
              <w:t xml:space="preserve"> (Főnix Online)</w:t>
            </w:r>
          </w:p>
          <w:p w:rsidR="00592A15" w:rsidRPr="00592A15" w:rsidRDefault="00592A15" w:rsidP="00F54C8E">
            <w:pPr>
              <w:autoSpaceDE w:val="0"/>
              <w:autoSpaceDN w:val="0"/>
              <w:adjustRightInd w:val="0"/>
              <w:jc w:val="center"/>
              <w:rPr>
                <w:rFonts w:cs="Times New Roman"/>
              </w:rPr>
            </w:pPr>
          </w:p>
        </w:tc>
        <w:tc>
          <w:tcPr>
            <w:tcW w:w="1201" w:type="pct"/>
            <w:tcBorders>
              <w:top w:val="nil"/>
            </w:tcBorders>
            <w:vAlign w:val="center"/>
          </w:tcPr>
          <w:p w:rsidR="001F681E" w:rsidRPr="00592A15" w:rsidRDefault="0018003C" w:rsidP="0018003C">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A büntetés-végrehajtási szervezet központosított fogvatartotti nyilvántartásának a szervezeti törvény alapján (a</w:t>
            </w:r>
            <w:r w:rsidRPr="0018003C">
              <w:rPr>
                <w:rFonts w:cs="Times New Roman"/>
                <w:b/>
              </w:rPr>
              <w:t xml:space="preserve"> büntetés-végrehajtási szervezetről szóló 1995. évi CVII. törvény</w:t>
            </w:r>
            <w:r>
              <w:rPr>
                <w:rFonts w:cs="Times New Roman"/>
                <w:b/>
              </w:rPr>
              <w:t>) és az igénybe vevő társszervvel kötött együt</w:t>
            </w:r>
            <w:r w:rsidR="00A60A5D">
              <w:rPr>
                <w:rFonts w:cs="Times New Roman"/>
                <w:b/>
              </w:rPr>
              <w:t>t</w:t>
            </w:r>
            <w:r>
              <w:rPr>
                <w:rFonts w:cs="Times New Roman"/>
                <w:b/>
              </w:rPr>
              <w:t xml:space="preserve">működési megállapodásban rögzített adatkörökre szűkített online </w:t>
            </w:r>
            <w:r w:rsidR="00635E64">
              <w:rPr>
                <w:rFonts w:cs="Times New Roman"/>
                <w:b/>
              </w:rPr>
              <w:t>fogvatartotti alapnyilvántartás</w:t>
            </w:r>
          </w:p>
        </w:tc>
        <w:tc>
          <w:tcPr>
            <w:tcW w:w="888" w:type="pct"/>
            <w:tcBorders>
              <w:top w:val="nil"/>
            </w:tcBorders>
            <w:vAlign w:val="center"/>
          </w:tcPr>
          <w:p w:rsidR="001F681E" w:rsidRPr="00592A15" w:rsidRDefault="008C4E38" w:rsidP="00F54C8E">
            <w:pPr>
              <w:jc w:val="center"/>
              <w:cnfStyle w:val="000000100000" w:firstRow="0" w:lastRow="0" w:firstColumn="0" w:lastColumn="0" w:oddVBand="0" w:evenVBand="0" w:oddHBand="1" w:evenHBand="0" w:firstRowFirstColumn="0" w:firstRowLastColumn="0" w:lastRowFirstColumn="0" w:lastRowLastColumn="0"/>
            </w:pPr>
            <w:r>
              <w:t>Nem</w:t>
            </w:r>
          </w:p>
        </w:tc>
        <w:tc>
          <w:tcPr>
            <w:tcW w:w="522" w:type="pct"/>
            <w:tcBorders>
              <w:top w:val="nil"/>
            </w:tcBorders>
            <w:vAlign w:val="center"/>
          </w:tcPr>
          <w:p w:rsidR="001F681E" w:rsidRPr="00592A15" w:rsidRDefault="001F681E" w:rsidP="00C5273B">
            <w:pPr>
              <w:jc w:val="center"/>
              <w:cnfStyle w:val="000000100000" w:firstRow="0" w:lastRow="0" w:firstColumn="0" w:lastColumn="0" w:oddVBand="0" w:evenVBand="0" w:oddHBand="1" w:evenHBand="0" w:firstRowFirstColumn="0" w:firstRowLastColumn="0" w:lastRowFirstColumn="0" w:lastRowLastColumn="0"/>
              <w:rPr>
                <w:b/>
              </w:rPr>
            </w:pPr>
          </w:p>
        </w:tc>
        <w:tc>
          <w:tcPr>
            <w:tcW w:w="627" w:type="pct"/>
            <w:tcBorders>
              <w:top w:val="nil"/>
            </w:tcBorders>
            <w:vAlign w:val="center"/>
          </w:tcPr>
          <w:p w:rsidR="001F681E" w:rsidRPr="00592A15" w:rsidRDefault="00250D18" w:rsidP="00F54C8E">
            <w:pPr>
              <w:jc w:val="center"/>
              <w:cnfStyle w:val="000000100000" w:firstRow="0" w:lastRow="0" w:firstColumn="0" w:lastColumn="0" w:oddVBand="0" w:evenVBand="0" w:oddHBand="1" w:evenHBand="0" w:firstRowFirstColumn="0" w:firstRowLastColumn="0" w:lastRowFirstColumn="0" w:lastRowLastColumn="0"/>
              <w:rPr>
                <w:b/>
              </w:rPr>
            </w:pPr>
            <w:r>
              <w:rPr>
                <w:b/>
              </w:rPr>
              <w:t>I</w:t>
            </w:r>
          </w:p>
        </w:tc>
        <w:tc>
          <w:tcPr>
            <w:tcW w:w="887" w:type="pct"/>
            <w:tcBorders>
              <w:top w:val="nil"/>
            </w:tcBorders>
            <w:vAlign w:val="center"/>
          </w:tcPr>
          <w:p w:rsidR="001F681E" w:rsidRPr="00A60A5D" w:rsidRDefault="00731146" w:rsidP="00A60A5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r w:rsidRPr="00731146">
              <w:rPr>
                <w:rFonts w:cs="Times New Roman"/>
                <w:b/>
              </w:rPr>
              <w:t>1995. évi CVII. törvény</w:t>
            </w:r>
            <w:r>
              <w:rPr>
                <w:rFonts w:cs="Times New Roman"/>
                <w:b/>
              </w:rPr>
              <w:t xml:space="preserve"> V. fejezete</w:t>
            </w:r>
          </w:p>
        </w:tc>
      </w:tr>
      <w:tr w:rsidR="00C5273B" w:rsidTr="002C4F46">
        <w:trPr>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4526B1" w:rsidRPr="00592A15" w:rsidRDefault="004526B1" w:rsidP="00F54C8E">
            <w:pPr>
              <w:autoSpaceDE w:val="0"/>
              <w:autoSpaceDN w:val="0"/>
              <w:adjustRightInd w:val="0"/>
              <w:jc w:val="center"/>
              <w:rPr>
                <w:rFonts w:cs="Times New Roman"/>
              </w:rPr>
            </w:pPr>
            <w:bookmarkStart w:id="170" w:name="_Ref475972390"/>
          </w:p>
        </w:tc>
        <w:tc>
          <w:tcPr>
            <w:tcW w:w="1201" w:type="pct"/>
            <w:vAlign w:val="center"/>
          </w:tcPr>
          <w:p w:rsidR="004526B1" w:rsidRPr="00592A15" w:rsidRDefault="004526B1" w:rsidP="00F54C8E">
            <w:pPr>
              <w:jc w:val="center"/>
              <w:cnfStyle w:val="000000000000" w:firstRow="0" w:lastRow="0" w:firstColumn="0" w:lastColumn="0" w:oddVBand="0" w:evenVBand="0" w:oddHBand="0" w:evenHBand="0" w:firstRowFirstColumn="0" w:firstRowLastColumn="0" w:lastRowFirstColumn="0" w:lastRowLastColumn="0"/>
            </w:pPr>
          </w:p>
        </w:tc>
        <w:tc>
          <w:tcPr>
            <w:tcW w:w="888" w:type="pct"/>
            <w:vAlign w:val="center"/>
          </w:tcPr>
          <w:p w:rsidR="004526B1" w:rsidRPr="00592A15" w:rsidRDefault="004526B1" w:rsidP="00F54C8E">
            <w:pPr>
              <w:jc w:val="center"/>
              <w:cnfStyle w:val="000000000000" w:firstRow="0" w:lastRow="0" w:firstColumn="0" w:lastColumn="0" w:oddVBand="0" w:evenVBand="0" w:oddHBand="0" w:evenHBand="0" w:firstRowFirstColumn="0" w:firstRowLastColumn="0" w:lastRowFirstColumn="0" w:lastRowLastColumn="0"/>
            </w:pPr>
          </w:p>
        </w:tc>
        <w:tc>
          <w:tcPr>
            <w:tcW w:w="522" w:type="pct"/>
            <w:vAlign w:val="center"/>
          </w:tcPr>
          <w:p w:rsidR="004526B1" w:rsidRPr="00592A15" w:rsidRDefault="004526B1" w:rsidP="00F54C8E">
            <w:pPr>
              <w:jc w:val="center"/>
              <w:cnfStyle w:val="000000000000" w:firstRow="0" w:lastRow="0" w:firstColumn="0" w:lastColumn="0" w:oddVBand="0" w:evenVBand="0" w:oddHBand="0" w:evenHBand="0" w:firstRowFirstColumn="0" w:firstRowLastColumn="0" w:lastRowFirstColumn="0" w:lastRowLastColumn="0"/>
            </w:pPr>
          </w:p>
        </w:tc>
        <w:tc>
          <w:tcPr>
            <w:tcW w:w="627" w:type="pct"/>
            <w:vAlign w:val="center"/>
          </w:tcPr>
          <w:p w:rsidR="004526B1" w:rsidRPr="00592A15" w:rsidRDefault="004526B1" w:rsidP="00F54C8E">
            <w:pPr>
              <w:jc w:val="center"/>
              <w:cnfStyle w:val="000000000000" w:firstRow="0" w:lastRow="0" w:firstColumn="0" w:lastColumn="0" w:oddVBand="0" w:evenVBand="0" w:oddHBand="0" w:evenHBand="0" w:firstRowFirstColumn="0" w:firstRowLastColumn="0" w:lastRowFirstColumn="0" w:lastRowLastColumn="0"/>
            </w:pPr>
          </w:p>
        </w:tc>
        <w:tc>
          <w:tcPr>
            <w:tcW w:w="887" w:type="pct"/>
            <w:vAlign w:val="center"/>
          </w:tcPr>
          <w:p w:rsidR="004526B1" w:rsidRPr="00592A15" w:rsidRDefault="004526B1" w:rsidP="00867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rPr>
            </w:pPr>
          </w:p>
        </w:tc>
      </w:tr>
      <w:tr w:rsidR="00C5273B" w:rsidTr="002C4F4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4526B1" w:rsidRPr="00592A15" w:rsidRDefault="004526B1" w:rsidP="00F54C8E">
            <w:pPr>
              <w:autoSpaceDE w:val="0"/>
              <w:autoSpaceDN w:val="0"/>
              <w:adjustRightInd w:val="0"/>
              <w:jc w:val="center"/>
              <w:rPr>
                <w:rFonts w:cs="Times New Roman"/>
              </w:rPr>
            </w:pPr>
          </w:p>
        </w:tc>
        <w:tc>
          <w:tcPr>
            <w:tcW w:w="1201" w:type="pct"/>
            <w:vAlign w:val="center"/>
          </w:tcPr>
          <w:p w:rsidR="004526B1" w:rsidRPr="00592A15" w:rsidRDefault="004526B1" w:rsidP="00592A1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rPr>
            </w:pPr>
          </w:p>
        </w:tc>
        <w:tc>
          <w:tcPr>
            <w:tcW w:w="888" w:type="pct"/>
            <w:vAlign w:val="center"/>
          </w:tcPr>
          <w:p w:rsidR="004526B1" w:rsidRPr="00592A15" w:rsidRDefault="004526B1" w:rsidP="00C5273B">
            <w:pPr>
              <w:jc w:val="center"/>
              <w:cnfStyle w:val="000000100000" w:firstRow="0" w:lastRow="0" w:firstColumn="0" w:lastColumn="0" w:oddVBand="0" w:evenVBand="0" w:oddHBand="1" w:evenHBand="0" w:firstRowFirstColumn="0" w:firstRowLastColumn="0" w:lastRowFirstColumn="0" w:lastRowLastColumn="0"/>
              <w:rPr>
                <w:b/>
              </w:rPr>
            </w:pPr>
          </w:p>
        </w:tc>
        <w:tc>
          <w:tcPr>
            <w:tcW w:w="522" w:type="pct"/>
            <w:vAlign w:val="center"/>
          </w:tcPr>
          <w:p w:rsidR="004526B1" w:rsidRPr="00592A15" w:rsidRDefault="004526B1" w:rsidP="00F54C8E">
            <w:pPr>
              <w:jc w:val="center"/>
              <w:cnfStyle w:val="000000100000" w:firstRow="0" w:lastRow="0" w:firstColumn="0" w:lastColumn="0" w:oddVBand="0" w:evenVBand="0" w:oddHBand="1" w:evenHBand="0" w:firstRowFirstColumn="0" w:firstRowLastColumn="0" w:lastRowFirstColumn="0" w:lastRowLastColumn="0"/>
            </w:pPr>
          </w:p>
        </w:tc>
        <w:tc>
          <w:tcPr>
            <w:tcW w:w="627" w:type="pct"/>
            <w:vAlign w:val="center"/>
          </w:tcPr>
          <w:p w:rsidR="004526B1" w:rsidRPr="00592A15" w:rsidRDefault="004526B1" w:rsidP="00F54C8E">
            <w:pPr>
              <w:jc w:val="center"/>
              <w:cnfStyle w:val="000000100000" w:firstRow="0" w:lastRow="0" w:firstColumn="0" w:lastColumn="0" w:oddVBand="0" w:evenVBand="0" w:oddHBand="1" w:evenHBand="0" w:firstRowFirstColumn="0" w:firstRowLastColumn="0" w:lastRowFirstColumn="0" w:lastRowLastColumn="0"/>
            </w:pPr>
          </w:p>
        </w:tc>
        <w:tc>
          <w:tcPr>
            <w:tcW w:w="887" w:type="pct"/>
            <w:vAlign w:val="center"/>
          </w:tcPr>
          <w:p w:rsidR="004526B1" w:rsidRPr="00592A15" w:rsidRDefault="004526B1" w:rsidP="00867C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b/>
                <w:bCs/>
              </w:rPr>
            </w:pPr>
          </w:p>
        </w:tc>
      </w:tr>
      <w:tr w:rsidR="00C5273B" w:rsidTr="002C4F46">
        <w:trPr>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89784B" w:rsidRPr="00592A15" w:rsidRDefault="0089784B" w:rsidP="00F54C8E">
            <w:pPr>
              <w:autoSpaceDE w:val="0"/>
              <w:autoSpaceDN w:val="0"/>
              <w:adjustRightInd w:val="0"/>
              <w:jc w:val="center"/>
              <w:rPr>
                <w:rFonts w:cs="Times New Roman"/>
              </w:rPr>
            </w:pPr>
          </w:p>
        </w:tc>
        <w:tc>
          <w:tcPr>
            <w:tcW w:w="1201" w:type="pct"/>
            <w:vAlign w:val="center"/>
          </w:tcPr>
          <w:p w:rsidR="0089784B" w:rsidRPr="00592A15" w:rsidRDefault="0089784B" w:rsidP="00592A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rPr>
            </w:pPr>
          </w:p>
        </w:tc>
        <w:tc>
          <w:tcPr>
            <w:tcW w:w="888"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522"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627"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rPr>
                <w:rFonts w:cs="Times New Roman"/>
                <w:b/>
              </w:rPr>
            </w:pPr>
          </w:p>
        </w:tc>
        <w:tc>
          <w:tcPr>
            <w:tcW w:w="887" w:type="pct"/>
            <w:vAlign w:val="center"/>
          </w:tcPr>
          <w:p w:rsidR="0089784B" w:rsidRPr="00592A15" w:rsidRDefault="0089784B" w:rsidP="00867C89">
            <w:pPr>
              <w:jc w:val="both"/>
              <w:cnfStyle w:val="000000000000" w:firstRow="0" w:lastRow="0" w:firstColumn="0" w:lastColumn="0" w:oddVBand="0" w:evenVBand="0" w:oddHBand="0" w:evenHBand="0" w:firstRowFirstColumn="0" w:firstRowLastColumn="0" w:lastRowFirstColumn="0" w:lastRowLastColumn="0"/>
              <w:rPr>
                <w:rFonts w:cs="Times New Roman"/>
                <w:b/>
              </w:rPr>
            </w:pPr>
          </w:p>
        </w:tc>
      </w:tr>
      <w:tr w:rsidR="00460595" w:rsidTr="002C4F4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460595" w:rsidRPr="00592A15" w:rsidRDefault="00460595" w:rsidP="00F54C8E">
            <w:pPr>
              <w:autoSpaceDE w:val="0"/>
              <w:autoSpaceDN w:val="0"/>
              <w:adjustRightInd w:val="0"/>
              <w:jc w:val="center"/>
              <w:rPr>
                <w:rFonts w:cs="Times New Roman"/>
              </w:rPr>
            </w:pPr>
          </w:p>
        </w:tc>
        <w:tc>
          <w:tcPr>
            <w:tcW w:w="1201" w:type="pct"/>
            <w:vAlign w:val="center"/>
          </w:tcPr>
          <w:p w:rsidR="00460595" w:rsidRPr="00592A15" w:rsidRDefault="00460595" w:rsidP="00592A15">
            <w:pPr>
              <w:jc w:val="both"/>
              <w:cnfStyle w:val="000000100000" w:firstRow="0" w:lastRow="0" w:firstColumn="0" w:lastColumn="0" w:oddVBand="0" w:evenVBand="0" w:oddHBand="1" w:evenHBand="0" w:firstRowFirstColumn="0" w:firstRowLastColumn="0" w:lastRowFirstColumn="0" w:lastRowLastColumn="0"/>
              <w:rPr>
                <w:rFonts w:cs="Times New Roman"/>
                <w:b/>
              </w:rPr>
            </w:pPr>
          </w:p>
        </w:tc>
        <w:tc>
          <w:tcPr>
            <w:tcW w:w="888" w:type="pct"/>
            <w:vAlign w:val="center"/>
          </w:tcPr>
          <w:p w:rsidR="00460595" w:rsidRPr="00592A15" w:rsidRDefault="00460595" w:rsidP="00F54C8E">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522" w:type="pct"/>
            <w:vAlign w:val="center"/>
          </w:tcPr>
          <w:p w:rsidR="00460595" w:rsidRPr="00592A15" w:rsidRDefault="00460595" w:rsidP="00F54C8E">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627" w:type="pct"/>
            <w:vAlign w:val="center"/>
          </w:tcPr>
          <w:p w:rsidR="00460595" w:rsidRPr="00592A15" w:rsidRDefault="00460595" w:rsidP="00F54C8E">
            <w:pPr>
              <w:jc w:val="center"/>
              <w:cnfStyle w:val="000000100000" w:firstRow="0" w:lastRow="0" w:firstColumn="0" w:lastColumn="0" w:oddVBand="0" w:evenVBand="0" w:oddHBand="1" w:evenHBand="0" w:firstRowFirstColumn="0" w:firstRowLastColumn="0" w:lastRowFirstColumn="0" w:lastRowLastColumn="0"/>
              <w:rPr>
                <w:rFonts w:cs="Times New Roman"/>
                <w:b/>
              </w:rPr>
            </w:pPr>
          </w:p>
        </w:tc>
        <w:tc>
          <w:tcPr>
            <w:tcW w:w="887" w:type="pct"/>
            <w:vAlign w:val="center"/>
          </w:tcPr>
          <w:p w:rsidR="00460595" w:rsidRPr="00592A15" w:rsidRDefault="00460595" w:rsidP="00060748">
            <w:pPr>
              <w:jc w:val="both"/>
              <w:cnfStyle w:val="000000100000" w:firstRow="0" w:lastRow="0" w:firstColumn="0" w:lastColumn="0" w:oddVBand="0" w:evenVBand="0" w:oddHBand="1" w:evenHBand="0" w:firstRowFirstColumn="0" w:firstRowLastColumn="0" w:lastRowFirstColumn="0" w:lastRowLastColumn="0"/>
              <w:rPr>
                <w:rFonts w:cs="Times New Roman"/>
                <w:b/>
              </w:rPr>
            </w:pPr>
          </w:p>
        </w:tc>
      </w:tr>
      <w:tr w:rsidR="00C5273B" w:rsidTr="002C4F46">
        <w:trPr>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89784B" w:rsidRPr="00592A15" w:rsidRDefault="0089784B" w:rsidP="00F54C8E">
            <w:pPr>
              <w:autoSpaceDE w:val="0"/>
              <w:autoSpaceDN w:val="0"/>
              <w:adjustRightInd w:val="0"/>
              <w:jc w:val="center"/>
              <w:rPr>
                <w:rFonts w:cs="Times New Roman"/>
              </w:rPr>
            </w:pPr>
          </w:p>
        </w:tc>
        <w:tc>
          <w:tcPr>
            <w:tcW w:w="1201" w:type="pct"/>
            <w:vAlign w:val="center"/>
          </w:tcPr>
          <w:p w:rsidR="0089784B" w:rsidRPr="00592A15" w:rsidRDefault="0089784B" w:rsidP="00592A1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rPr>
            </w:pPr>
          </w:p>
        </w:tc>
        <w:tc>
          <w:tcPr>
            <w:tcW w:w="888"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pPr>
          </w:p>
        </w:tc>
        <w:tc>
          <w:tcPr>
            <w:tcW w:w="522"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pPr>
          </w:p>
        </w:tc>
        <w:tc>
          <w:tcPr>
            <w:tcW w:w="627"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pPr>
          </w:p>
        </w:tc>
        <w:tc>
          <w:tcPr>
            <w:tcW w:w="887" w:type="pct"/>
            <w:vAlign w:val="center"/>
          </w:tcPr>
          <w:p w:rsidR="0089784B" w:rsidRPr="00592A15" w:rsidRDefault="0089784B" w:rsidP="00867C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b/>
              </w:rPr>
            </w:pPr>
          </w:p>
        </w:tc>
      </w:tr>
      <w:tr w:rsidR="00C5273B" w:rsidTr="002C4F46">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89784B" w:rsidRPr="00592A15" w:rsidRDefault="0089784B" w:rsidP="00F54C8E">
            <w:pPr>
              <w:autoSpaceDE w:val="0"/>
              <w:autoSpaceDN w:val="0"/>
              <w:adjustRightInd w:val="0"/>
              <w:jc w:val="center"/>
              <w:rPr>
                <w:rFonts w:cs="Times New Roman"/>
              </w:rPr>
            </w:pPr>
          </w:p>
        </w:tc>
        <w:tc>
          <w:tcPr>
            <w:tcW w:w="1201" w:type="pct"/>
            <w:vAlign w:val="center"/>
          </w:tcPr>
          <w:p w:rsidR="0089784B" w:rsidRPr="00592A15" w:rsidRDefault="0089784B" w:rsidP="00060748">
            <w:pPr>
              <w:autoSpaceDE w:val="0"/>
              <w:autoSpaceDN w:val="0"/>
              <w:adjustRightInd w:val="0"/>
              <w:ind w:firstLine="204"/>
              <w:jc w:val="both"/>
              <w:cnfStyle w:val="000000100000" w:firstRow="0" w:lastRow="0" w:firstColumn="0" w:lastColumn="0" w:oddVBand="0" w:evenVBand="0" w:oddHBand="1" w:evenHBand="0" w:firstRowFirstColumn="0" w:firstRowLastColumn="0" w:lastRowFirstColumn="0" w:lastRowLastColumn="0"/>
            </w:pPr>
          </w:p>
        </w:tc>
        <w:tc>
          <w:tcPr>
            <w:tcW w:w="888" w:type="pct"/>
            <w:vAlign w:val="center"/>
          </w:tcPr>
          <w:p w:rsidR="0089784B" w:rsidRPr="00592A15" w:rsidRDefault="0089784B" w:rsidP="00F54C8E">
            <w:pPr>
              <w:jc w:val="center"/>
              <w:cnfStyle w:val="000000100000" w:firstRow="0" w:lastRow="0" w:firstColumn="0" w:lastColumn="0" w:oddVBand="0" w:evenVBand="0" w:oddHBand="1" w:evenHBand="0" w:firstRowFirstColumn="0" w:firstRowLastColumn="0" w:lastRowFirstColumn="0" w:lastRowLastColumn="0"/>
              <w:rPr>
                <w:b/>
              </w:rPr>
            </w:pPr>
          </w:p>
        </w:tc>
        <w:tc>
          <w:tcPr>
            <w:tcW w:w="522" w:type="pct"/>
            <w:vAlign w:val="center"/>
          </w:tcPr>
          <w:p w:rsidR="0089784B" w:rsidRPr="00592A15" w:rsidRDefault="0089784B" w:rsidP="00F54C8E">
            <w:pPr>
              <w:jc w:val="center"/>
              <w:cnfStyle w:val="000000100000" w:firstRow="0" w:lastRow="0" w:firstColumn="0" w:lastColumn="0" w:oddVBand="0" w:evenVBand="0" w:oddHBand="1" w:evenHBand="0" w:firstRowFirstColumn="0" w:firstRowLastColumn="0" w:lastRowFirstColumn="0" w:lastRowLastColumn="0"/>
            </w:pPr>
          </w:p>
        </w:tc>
        <w:tc>
          <w:tcPr>
            <w:tcW w:w="627" w:type="pct"/>
            <w:vAlign w:val="center"/>
          </w:tcPr>
          <w:p w:rsidR="0089784B" w:rsidRPr="00592A15" w:rsidRDefault="0089784B" w:rsidP="00F54C8E">
            <w:pPr>
              <w:jc w:val="center"/>
              <w:cnfStyle w:val="000000100000" w:firstRow="0" w:lastRow="0" w:firstColumn="0" w:lastColumn="0" w:oddVBand="0" w:evenVBand="0" w:oddHBand="1" w:evenHBand="0" w:firstRowFirstColumn="0" w:firstRowLastColumn="0" w:lastRowFirstColumn="0" w:lastRowLastColumn="0"/>
              <w:rPr>
                <w:b/>
              </w:rPr>
            </w:pPr>
          </w:p>
        </w:tc>
        <w:tc>
          <w:tcPr>
            <w:tcW w:w="887" w:type="pct"/>
            <w:vAlign w:val="center"/>
          </w:tcPr>
          <w:p w:rsidR="0089784B" w:rsidRPr="00592A15" w:rsidRDefault="0089784B" w:rsidP="00867C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C5273B" w:rsidTr="002C4F46">
        <w:trPr>
          <w:trHeight w:val="225"/>
        </w:trPr>
        <w:tc>
          <w:tcPr>
            <w:cnfStyle w:val="001000000000" w:firstRow="0" w:lastRow="0" w:firstColumn="1" w:lastColumn="0" w:oddVBand="0" w:evenVBand="0" w:oddHBand="0" w:evenHBand="0" w:firstRowFirstColumn="0" w:firstRowLastColumn="0" w:lastRowFirstColumn="0" w:lastRowLastColumn="0"/>
            <w:tcW w:w="875" w:type="pct"/>
            <w:vAlign w:val="center"/>
          </w:tcPr>
          <w:p w:rsidR="0089784B" w:rsidRPr="00592A15" w:rsidRDefault="0089784B" w:rsidP="00F54C8E">
            <w:pPr>
              <w:autoSpaceDE w:val="0"/>
              <w:autoSpaceDN w:val="0"/>
              <w:adjustRightInd w:val="0"/>
              <w:jc w:val="center"/>
              <w:rPr>
                <w:rFonts w:cs="Times New Roman"/>
              </w:rPr>
            </w:pPr>
          </w:p>
        </w:tc>
        <w:tc>
          <w:tcPr>
            <w:tcW w:w="1201" w:type="pct"/>
            <w:vAlign w:val="center"/>
          </w:tcPr>
          <w:p w:rsidR="0089784B" w:rsidRPr="00592A15" w:rsidRDefault="0089784B" w:rsidP="00592A15">
            <w:pPr>
              <w:jc w:val="both"/>
              <w:cnfStyle w:val="000000000000" w:firstRow="0" w:lastRow="0" w:firstColumn="0" w:lastColumn="0" w:oddVBand="0" w:evenVBand="0" w:oddHBand="0" w:evenHBand="0" w:firstRowFirstColumn="0" w:firstRowLastColumn="0" w:lastRowFirstColumn="0" w:lastRowLastColumn="0"/>
              <w:rPr>
                <w:rFonts w:cs="Times New Roman"/>
                <w:b/>
              </w:rPr>
            </w:pPr>
          </w:p>
        </w:tc>
        <w:tc>
          <w:tcPr>
            <w:tcW w:w="888"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pPr>
          </w:p>
        </w:tc>
        <w:tc>
          <w:tcPr>
            <w:tcW w:w="522"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pPr>
          </w:p>
        </w:tc>
        <w:tc>
          <w:tcPr>
            <w:tcW w:w="627" w:type="pct"/>
            <w:vAlign w:val="center"/>
          </w:tcPr>
          <w:p w:rsidR="0089784B" w:rsidRPr="00592A15" w:rsidRDefault="0089784B" w:rsidP="00F54C8E">
            <w:pPr>
              <w:jc w:val="center"/>
              <w:cnfStyle w:val="000000000000" w:firstRow="0" w:lastRow="0" w:firstColumn="0" w:lastColumn="0" w:oddVBand="0" w:evenVBand="0" w:oddHBand="0" w:evenHBand="0" w:firstRowFirstColumn="0" w:firstRowLastColumn="0" w:lastRowFirstColumn="0" w:lastRowLastColumn="0"/>
              <w:rPr>
                <w:b/>
              </w:rPr>
            </w:pPr>
          </w:p>
        </w:tc>
        <w:tc>
          <w:tcPr>
            <w:tcW w:w="887" w:type="pct"/>
            <w:vAlign w:val="center"/>
          </w:tcPr>
          <w:p w:rsidR="00967761" w:rsidRPr="00592A15" w:rsidRDefault="00967761" w:rsidP="00867C89">
            <w:pPr>
              <w:jc w:val="both"/>
              <w:cnfStyle w:val="000000000000" w:firstRow="0" w:lastRow="0" w:firstColumn="0" w:lastColumn="0" w:oddVBand="0" w:evenVBand="0" w:oddHBand="0" w:evenHBand="0" w:firstRowFirstColumn="0" w:firstRowLastColumn="0" w:lastRowFirstColumn="0" w:lastRowLastColumn="0"/>
              <w:rPr>
                <w:rFonts w:cs="Times New Roman"/>
                <w:b/>
              </w:rPr>
            </w:pPr>
          </w:p>
        </w:tc>
      </w:tr>
    </w:tbl>
    <w:p w:rsidR="00592A15" w:rsidRDefault="00592A15">
      <w:pPr>
        <w:rPr>
          <w:b/>
          <w:i/>
        </w:rPr>
      </w:pPr>
      <w:r>
        <w:rPr>
          <w:b/>
          <w:i/>
        </w:rPr>
        <w:br w:type="page"/>
      </w:r>
    </w:p>
    <w:p w:rsidR="001F681E" w:rsidRDefault="001F681E" w:rsidP="00592A15">
      <w:pPr>
        <w:pStyle w:val="Cmsor4"/>
        <w:spacing w:after="240"/>
      </w:pPr>
      <w:bookmarkStart w:id="171" w:name="_Toc481748822"/>
      <w:bookmarkStart w:id="172" w:name="_Toc486485947"/>
      <w:r>
        <w:lastRenderedPageBreak/>
        <w:t xml:space="preserve">2.1.3.  A </w:t>
      </w:r>
      <w:r w:rsidR="004C6434">
        <w:t xml:space="preserve">fogvatartotti nyilvántartás </w:t>
      </w:r>
      <w:r w:rsidR="00C304A2">
        <w:t xml:space="preserve">társszervek számára elérhető alrendszer </w:t>
      </w:r>
      <w:r>
        <w:t>által közhitelesen nyilvántartott adatok köre</w:t>
      </w:r>
      <w:bookmarkEnd w:id="171"/>
      <w:bookmarkEnd w:id="172"/>
    </w:p>
    <w:tbl>
      <w:tblPr>
        <w:tblStyle w:val="Tblzatrcsos41jellszn1"/>
        <w:tblW w:w="3976" w:type="pct"/>
        <w:tblLayout w:type="fixed"/>
        <w:tblLook w:val="04A0" w:firstRow="1" w:lastRow="0" w:firstColumn="1" w:lastColumn="0" w:noHBand="0" w:noVBand="1"/>
      </w:tblPr>
      <w:tblGrid>
        <w:gridCol w:w="2092"/>
        <w:gridCol w:w="1843"/>
        <w:gridCol w:w="1135"/>
        <w:gridCol w:w="1280"/>
        <w:gridCol w:w="1986"/>
        <w:gridCol w:w="2972"/>
      </w:tblGrid>
      <w:tr w:rsidR="006D5F20" w:rsidRPr="008441C7" w:rsidTr="00B6157E">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925" w:type="pct"/>
            <w:tcBorders>
              <w:top w:val="nil"/>
              <w:left w:val="nil"/>
              <w:bottom w:val="nil"/>
            </w:tcBorders>
            <w:vAlign w:val="center"/>
          </w:tcPr>
          <w:p w:rsidR="006D5F20" w:rsidRPr="008441C7" w:rsidRDefault="006D5F20" w:rsidP="00577FF4">
            <w:pPr>
              <w:jc w:val="center"/>
            </w:pPr>
            <w:r>
              <w:t>Közhiteles adat rövid neve</w:t>
            </w:r>
          </w:p>
        </w:tc>
        <w:tc>
          <w:tcPr>
            <w:tcW w:w="815" w:type="pct"/>
            <w:tcBorders>
              <w:top w:val="nil"/>
              <w:bottom w:val="nil"/>
            </w:tcBorders>
            <w:vAlign w:val="center"/>
          </w:tcPr>
          <w:p w:rsidR="006D5F20" w:rsidRPr="008441C7" w:rsidRDefault="006D5F20" w:rsidP="00577FF4">
            <w:pPr>
              <w:jc w:val="center"/>
              <w:cnfStyle w:val="100000000000" w:firstRow="1" w:lastRow="0" w:firstColumn="0" w:lastColumn="0" w:oddVBand="0" w:evenVBand="0" w:oddHBand="0" w:evenHBand="0" w:firstRowFirstColumn="0" w:firstRowLastColumn="0" w:lastRowFirstColumn="0" w:lastRowLastColumn="0"/>
            </w:pPr>
            <w:r>
              <w:t>Közhiteles adat értelmezése</w:t>
            </w:r>
          </w:p>
        </w:tc>
        <w:tc>
          <w:tcPr>
            <w:tcW w:w="502" w:type="pct"/>
            <w:tcBorders>
              <w:top w:val="nil"/>
              <w:bottom w:val="nil"/>
            </w:tcBorders>
            <w:vAlign w:val="center"/>
          </w:tcPr>
          <w:p w:rsidR="006D5F20" w:rsidRDefault="006D5F20" w:rsidP="00577FF4">
            <w:pPr>
              <w:jc w:val="center"/>
              <w:cnfStyle w:val="100000000000" w:firstRow="1" w:lastRow="0" w:firstColumn="0" w:lastColumn="0" w:oddVBand="0" w:evenVBand="0" w:oddHBand="0" w:evenHBand="0" w:firstRowFirstColumn="0" w:firstRowLastColumn="0" w:lastRowFirstColumn="0" w:lastRowLastColumn="0"/>
            </w:pPr>
            <w:r>
              <w:t>Nyilvános (I/N)</w:t>
            </w:r>
          </w:p>
        </w:tc>
        <w:tc>
          <w:tcPr>
            <w:tcW w:w="566" w:type="pct"/>
            <w:tcBorders>
              <w:top w:val="nil"/>
              <w:bottom w:val="nil"/>
            </w:tcBorders>
            <w:vAlign w:val="center"/>
          </w:tcPr>
          <w:p w:rsidR="006D5F20" w:rsidRDefault="006D5F20" w:rsidP="00577FF4">
            <w:pPr>
              <w:jc w:val="center"/>
              <w:cnfStyle w:val="100000000000" w:firstRow="1" w:lastRow="0" w:firstColumn="0" w:lastColumn="0" w:oddVBand="0" w:evenVBand="0" w:oddHBand="0" w:evenHBand="0" w:firstRowFirstColumn="0" w:firstRowLastColumn="0" w:lastRowFirstColumn="0" w:lastRowLastColumn="0"/>
            </w:pPr>
            <w:r>
              <w:t>Átadható (I/N)</w:t>
            </w:r>
          </w:p>
        </w:tc>
        <w:tc>
          <w:tcPr>
            <w:tcW w:w="878" w:type="pct"/>
            <w:tcBorders>
              <w:top w:val="nil"/>
              <w:bottom w:val="nil"/>
            </w:tcBorders>
            <w:vAlign w:val="center"/>
          </w:tcPr>
          <w:p w:rsidR="006D5F20" w:rsidRPr="003973E0" w:rsidRDefault="006D5F20" w:rsidP="00577FF4">
            <w:pPr>
              <w:jc w:val="center"/>
              <w:cnfStyle w:val="100000000000" w:firstRow="1" w:lastRow="0" w:firstColumn="0" w:lastColumn="0" w:oddVBand="0" w:evenVBand="0" w:oddHBand="0" w:evenHBand="0" w:firstRowFirstColumn="0" w:firstRowLastColumn="0" w:lastRowFirstColumn="0" w:lastRowLastColumn="0"/>
            </w:pPr>
            <w:r w:rsidRPr="003973E0">
              <w:t>Átadható esetén az átadás módja</w:t>
            </w:r>
          </w:p>
          <w:p w:rsidR="006D5F20" w:rsidRDefault="006D5F20" w:rsidP="00577FF4">
            <w:pPr>
              <w:jc w:val="center"/>
              <w:cnfStyle w:val="100000000000" w:firstRow="1" w:lastRow="0" w:firstColumn="0" w:lastColumn="0" w:oddVBand="0" w:evenVBand="0" w:oddHBand="0" w:evenHBand="0" w:firstRowFirstColumn="0" w:firstRowLastColumn="0" w:lastRowFirstColumn="0" w:lastRowLastColumn="0"/>
            </w:pPr>
            <w:r w:rsidRPr="003973E0">
              <w:t>(Egyszerű/Automatikus)</w:t>
            </w:r>
          </w:p>
        </w:tc>
        <w:tc>
          <w:tcPr>
            <w:tcW w:w="1314" w:type="pct"/>
            <w:tcBorders>
              <w:top w:val="nil"/>
              <w:bottom w:val="nil"/>
            </w:tcBorders>
          </w:tcPr>
          <w:p w:rsidR="006D5F20" w:rsidRPr="003973E0" w:rsidRDefault="006D5F20" w:rsidP="00D43B90">
            <w:pPr>
              <w:jc w:val="center"/>
              <w:cnfStyle w:val="100000000000" w:firstRow="1" w:lastRow="0" w:firstColumn="0" w:lastColumn="0" w:oddVBand="0" w:evenVBand="0" w:oddHBand="0" w:evenHBand="0" w:firstRowFirstColumn="0" w:firstRowLastColumn="0" w:lastRowFirstColumn="0" w:lastRowLastColumn="0"/>
            </w:pPr>
            <w:r>
              <w:t>Melyik n</w:t>
            </w:r>
            <w:r w:rsidRPr="003973E0">
              <w:t>yilvántartásban szerepel</w:t>
            </w:r>
          </w:p>
        </w:tc>
      </w:tr>
      <w:tr w:rsidR="00B6157E"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B6157E" w:rsidRPr="00284F84" w:rsidRDefault="00B6157E" w:rsidP="0018003C">
            <w:r w:rsidRPr="00284F84">
              <w:t>Nyilvántartási szám</w:t>
            </w:r>
          </w:p>
        </w:tc>
        <w:tc>
          <w:tcPr>
            <w:tcW w:w="815" w:type="pct"/>
          </w:tcPr>
          <w:p w:rsidR="00B6157E" w:rsidRPr="00592A15" w:rsidRDefault="00B6157E"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B6157E" w:rsidRPr="00592A15" w:rsidRDefault="00B6157E" w:rsidP="00577FF4">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B6157E" w:rsidRPr="00592A15" w:rsidRDefault="00B6157E" w:rsidP="00577FF4">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B6157E" w:rsidRPr="00592A15" w:rsidRDefault="00B6157E" w:rsidP="00577FF4">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6B2EA0"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6B2EA0" w:rsidRPr="00265657" w:rsidRDefault="006B2EA0" w:rsidP="00563270">
            <w:r w:rsidRPr="00265657">
              <w:t>Neme</w:t>
            </w:r>
          </w:p>
        </w:tc>
        <w:tc>
          <w:tcPr>
            <w:tcW w:w="815" w:type="pct"/>
          </w:tcPr>
          <w:p w:rsidR="006B2EA0" w:rsidRPr="00592A15" w:rsidRDefault="006B2EA0"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6B2EA0" w:rsidRPr="00592A15" w:rsidRDefault="007E18CB" w:rsidP="00577FF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6B2EA0" w:rsidRPr="00592A15" w:rsidRDefault="007E18CB" w:rsidP="00577FF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6B2EA0" w:rsidRPr="00592A15" w:rsidRDefault="007E18CB" w:rsidP="00577FF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6B2EA0" w:rsidRPr="00592A15" w:rsidRDefault="00434429" w:rsidP="00577FF4">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6B2EA0"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6B2EA0" w:rsidRPr="00265657" w:rsidRDefault="006B2EA0" w:rsidP="00563270">
            <w:proofErr w:type="spellStart"/>
            <w:r w:rsidRPr="00265657">
              <w:t>Fogvatartás</w:t>
            </w:r>
            <w:proofErr w:type="spellEnd"/>
            <w:r w:rsidRPr="00265657">
              <w:t xml:space="preserve"> jellege</w:t>
            </w:r>
          </w:p>
        </w:tc>
        <w:tc>
          <w:tcPr>
            <w:tcW w:w="815" w:type="pct"/>
          </w:tcPr>
          <w:p w:rsidR="006B2EA0" w:rsidRPr="00592A15" w:rsidRDefault="006B2EA0"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6B2EA0" w:rsidRPr="00592A15" w:rsidRDefault="007E18CB"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6B2EA0" w:rsidRPr="00592A15" w:rsidRDefault="007E18CB"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6B2EA0" w:rsidRPr="00592A15" w:rsidRDefault="007E18CB"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6B2EA0" w:rsidRPr="00592A15" w:rsidRDefault="00434429" w:rsidP="00577FF4">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6B2EA0"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6B2EA0" w:rsidRPr="00265657" w:rsidRDefault="006B2EA0" w:rsidP="00563270">
            <w:r w:rsidRPr="00265657">
              <w:t>Személyi azonosító</w:t>
            </w:r>
          </w:p>
        </w:tc>
        <w:tc>
          <w:tcPr>
            <w:tcW w:w="815" w:type="pct"/>
          </w:tcPr>
          <w:p w:rsidR="006B2EA0" w:rsidRPr="00592A15" w:rsidRDefault="006B2EA0"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6B2EA0" w:rsidRPr="00592A15" w:rsidRDefault="007E18CB" w:rsidP="00577FF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6B2EA0" w:rsidRPr="00592A15" w:rsidRDefault="007E18CB" w:rsidP="00577FF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6B2EA0" w:rsidRPr="00592A15" w:rsidRDefault="007E18CB" w:rsidP="00577FF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6B2EA0" w:rsidRPr="00592A15" w:rsidRDefault="00434429" w:rsidP="00577FF4">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6B2EA0"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6B2EA0" w:rsidRPr="00265657" w:rsidRDefault="006B2EA0" w:rsidP="00563270">
            <w:r w:rsidRPr="00265657">
              <w:t>TAJ száma</w:t>
            </w:r>
          </w:p>
        </w:tc>
        <w:tc>
          <w:tcPr>
            <w:tcW w:w="815" w:type="pct"/>
          </w:tcPr>
          <w:p w:rsidR="006B2EA0" w:rsidRPr="00592A15" w:rsidRDefault="006B2EA0"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6B2EA0" w:rsidRPr="00592A15" w:rsidRDefault="007E18CB"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6B2EA0" w:rsidRPr="00592A15" w:rsidRDefault="007E18CB"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6B2EA0" w:rsidRPr="00592A15" w:rsidRDefault="007E18CB" w:rsidP="00577FF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6B2EA0" w:rsidRPr="00592A15" w:rsidRDefault="00434429" w:rsidP="00577FF4">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Állampolgársága</w:t>
            </w:r>
          </w:p>
        </w:tc>
        <w:tc>
          <w:tcPr>
            <w:tcW w:w="815" w:type="pct"/>
          </w:tcPr>
          <w:p w:rsidR="00434429" w:rsidRPr="00592A15" w:rsidRDefault="00434429"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Nyilvántartott státusza</w:t>
            </w:r>
          </w:p>
        </w:tc>
        <w:tc>
          <w:tcPr>
            <w:tcW w:w="815" w:type="pct"/>
          </w:tcPr>
          <w:p w:rsidR="00434429" w:rsidRPr="00592A15" w:rsidRDefault="00434429"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Végrehajtási fokozat</w:t>
            </w:r>
          </w:p>
        </w:tc>
        <w:tc>
          <w:tcPr>
            <w:tcW w:w="815" w:type="pct"/>
          </w:tcPr>
          <w:p w:rsidR="00434429" w:rsidRPr="00592A15" w:rsidRDefault="00434429"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Őrizetbe vétel dátuma</w:t>
            </w:r>
          </w:p>
        </w:tc>
        <w:tc>
          <w:tcPr>
            <w:tcW w:w="815" w:type="pct"/>
          </w:tcPr>
          <w:p w:rsidR="00434429" w:rsidRPr="00592A15" w:rsidRDefault="00434429"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Első befogadás dátuma</w:t>
            </w:r>
          </w:p>
        </w:tc>
        <w:tc>
          <w:tcPr>
            <w:tcW w:w="815" w:type="pct"/>
          </w:tcPr>
          <w:p w:rsidR="00434429" w:rsidRPr="00592A15" w:rsidRDefault="00434429"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Aktuális szabadulási idő</w:t>
            </w:r>
          </w:p>
        </w:tc>
        <w:tc>
          <w:tcPr>
            <w:tcW w:w="815" w:type="pct"/>
          </w:tcPr>
          <w:p w:rsidR="00434429" w:rsidRPr="00592A15" w:rsidRDefault="00434429"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Összes alapadat állapota</w:t>
            </w:r>
          </w:p>
        </w:tc>
        <w:tc>
          <w:tcPr>
            <w:tcW w:w="815" w:type="pct"/>
          </w:tcPr>
          <w:p w:rsidR="00434429" w:rsidRPr="00592A15" w:rsidRDefault="00434429"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Biztonsági csoport</w:t>
            </w:r>
          </w:p>
        </w:tc>
        <w:tc>
          <w:tcPr>
            <w:tcW w:w="815" w:type="pct"/>
          </w:tcPr>
          <w:p w:rsidR="00434429" w:rsidRPr="00592A15" w:rsidRDefault="00434429" w:rsidP="00577FF4">
            <w:pPr>
              <w:cnfStyle w:val="000000100000" w:firstRow="0" w:lastRow="0" w:firstColumn="0" w:lastColumn="0" w:oddVBand="0" w:evenVBand="0" w:oddHBand="1" w:evenHBand="0" w:firstRowFirstColumn="0" w:firstRowLastColumn="0" w:lastRowFirstColumn="0" w:lastRowLastColumn="0"/>
              <w:rPr>
                <w:rFonts w:cs="Times New Roman"/>
              </w:rPr>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Iskolai végzettsége</w:t>
            </w:r>
          </w:p>
        </w:tc>
        <w:tc>
          <w:tcPr>
            <w:tcW w:w="815" w:type="pct"/>
          </w:tcPr>
          <w:p w:rsidR="00434429" w:rsidRPr="00592A15" w:rsidRDefault="00434429" w:rsidP="00577FF4">
            <w:pPr>
              <w:cnfStyle w:val="000000000000" w:firstRow="0" w:lastRow="0" w:firstColumn="0" w:lastColumn="0" w:oddVBand="0" w:evenVBand="0" w:oddHBand="0" w:evenHBand="0" w:firstRowFirstColumn="0" w:firstRowLastColumn="0" w:lastRowFirstColumn="0" w:lastRowLastColumn="0"/>
              <w:rPr>
                <w:rFonts w:cs="Times New Roman"/>
              </w:rPr>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Polgári foglalkozása</w:t>
            </w:r>
          </w:p>
        </w:tc>
        <w:tc>
          <w:tcPr>
            <w:tcW w:w="815" w:type="pct"/>
          </w:tcPr>
          <w:p w:rsidR="00434429" w:rsidRPr="00592A15" w:rsidRDefault="00434429">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Állandó lakcíme</w:t>
            </w:r>
          </w:p>
        </w:tc>
        <w:tc>
          <w:tcPr>
            <w:tcW w:w="815" w:type="pct"/>
          </w:tcPr>
          <w:p w:rsidR="00434429" w:rsidRPr="00592A15" w:rsidRDefault="00434429">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Visszaesés foka</w:t>
            </w:r>
          </w:p>
        </w:tc>
        <w:tc>
          <w:tcPr>
            <w:tcW w:w="815" w:type="pct"/>
          </w:tcPr>
          <w:p w:rsidR="00434429" w:rsidRPr="00592A15" w:rsidRDefault="00434429">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Fogvatartotti mobiltelefon száma</w:t>
            </w:r>
          </w:p>
        </w:tc>
        <w:tc>
          <w:tcPr>
            <w:tcW w:w="815" w:type="pct"/>
          </w:tcPr>
          <w:p w:rsidR="00434429" w:rsidRPr="00592A15" w:rsidRDefault="00434429">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 sorszáma</w:t>
            </w:r>
          </w:p>
        </w:tc>
        <w:tc>
          <w:tcPr>
            <w:tcW w:w="815" w:type="pct"/>
          </w:tcPr>
          <w:p w:rsidR="00434429" w:rsidRPr="00592A15" w:rsidRDefault="00434429" w:rsidP="0093043A">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B6157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lastRenderedPageBreak/>
              <w:t>Ítélet száma</w:t>
            </w:r>
          </w:p>
        </w:tc>
        <w:tc>
          <w:tcPr>
            <w:tcW w:w="815" w:type="pct"/>
          </w:tcPr>
          <w:p w:rsidR="00434429" w:rsidRPr="00592A15" w:rsidRDefault="00434429" w:rsidP="0093043A">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B6157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Ítélethozó bíróság</w:t>
            </w:r>
          </w:p>
        </w:tc>
        <w:tc>
          <w:tcPr>
            <w:tcW w:w="815" w:type="pct"/>
          </w:tcPr>
          <w:p w:rsidR="00434429" w:rsidRPr="00592A15" w:rsidRDefault="00434429" w:rsidP="0093043A">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 tartama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További letöltendő ítélet van-e</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Szabadságvesztés kezdete</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Feltételes szabadulás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Kitöltve szabadulás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Jellemző bűncselekmény</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Átmeneti csoport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Gyógyító csoport</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Előzetes letartóztatás száma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Előzetes letartóztatás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Előzetes letartóztatás lejárata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Befogadás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Befogadás módja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Befogadó intézet</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Távozás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Távozás oka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Beérkezés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Engedély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lastRenderedPageBreak/>
              <w:t>Feladó</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Átadás/visszaküldés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Státusz</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Kezdés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Befejezés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Dohányzik</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Intézet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Kérelem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 száma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Azonosító</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Törvény év</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Törvény szám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Törvény paragrafus</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Megnevezés</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Sorszám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Összbüntetés</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 típusa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Eljárás foka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 száma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Státusz</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Tartalom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Végrehajtási fokozat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lastRenderedPageBreak/>
              <w:t>Kapcsolattartó neve</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Jogcím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Korcsoport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Lakcím jellege</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Lakcím</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Látogatás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Engedély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Sorszám</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Megjelent látogató neve</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Ítélet</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Sorszám</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Kezdő dátum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Kedvezmény</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Feltételes dátum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Kitöltve dátum</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Állapot</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Behelyezés dátuma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Kihelyezés dátuma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Intézet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Objektum</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Körlet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Zárka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Zárka típusa</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Ágy</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Státusz</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r w:rsidR="00434429" w:rsidRPr="008441C7" w:rsidTr="0005476E">
        <w:trPr>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Pr="00265657" w:rsidRDefault="00434429" w:rsidP="00563270">
            <w:r w:rsidRPr="00265657">
              <w:t>Elkülönítés típusa</w:t>
            </w:r>
          </w:p>
        </w:tc>
        <w:tc>
          <w:tcPr>
            <w:tcW w:w="815" w:type="pct"/>
          </w:tcPr>
          <w:p w:rsidR="00434429" w:rsidRPr="00592A15" w:rsidRDefault="00434429" w:rsidP="0018003C">
            <w:pPr>
              <w:cnfStyle w:val="000000000000" w:firstRow="0" w:lastRow="0" w:firstColumn="0" w:lastColumn="0" w:oddVBand="0" w:evenVBand="0" w:oddHBand="0" w:evenHBand="0" w:firstRowFirstColumn="0" w:firstRowLastColumn="0" w:lastRowFirstColumn="0" w:lastRowLastColumn="0"/>
            </w:pPr>
          </w:p>
        </w:tc>
        <w:tc>
          <w:tcPr>
            <w:tcW w:w="502"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N</w:t>
            </w:r>
          </w:p>
        </w:tc>
        <w:tc>
          <w:tcPr>
            <w:tcW w:w="566"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I</w:t>
            </w:r>
          </w:p>
        </w:tc>
        <w:tc>
          <w:tcPr>
            <w:tcW w:w="878"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sidRPr="00592A15">
              <w:rPr>
                <w:rFonts w:cs="Times New Roman"/>
              </w:rPr>
              <w:t>E</w:t>
            </w:r>
          </w:p>
        </w:tc>
        <w:tc>
          <w:tcPr>
            <w:tcW w:w="1314" w:type="pct"/>
          </w:tcPr>
          <w:p w:rsidR="00434429" w:rsidRPr="00592A15" w:rsidRDefault="00434429" w:rsidP="005632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fogvatartotti nyilvántartás</w:t>
            </w:r>
          </w:p>
        </w:tc>
      </w:tr>
      <w:tr w:rsidR="00434429" w:rsidRPr="008441C7" w:rsidTr="0005476E">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925" w:type="pct"/>
          </w:tcPr>
          <w:p w:rsidR="00434429" w:rsidRDefault="00434429" w:rsidP="00563270">
            <w:r w:rsidRPr="00265657">
              <w:t>Állapot</w:t>
            </w:r>
          </w:p>
        </w:tc>
        <w:tc>
          <w:tcPr>
            <w:tcW w:w="815" w:type="pct"/>
          </w:tcPr>
          <w:p w:rsidR="00434429" w:rsidRPr="00592A15" w:rsidRDefault="00434429" w:rsidP="0018003C">
            <w:pPr>
              <w:cnfStyle w:val="000000100000" w:firstRow="0" w:lastRow="0" w:firstColumn="0" w:lastColumn="0" w:oddVBand="0" w:evenVBand="0" w:oddHBand="1" w:evenHBand="0" w:firstRowFirstColumn="0" w:firstRowLastColumn="0" w:lastRowFirstColumn="0" w:lastRowLastColumn="0"/>
            </w:pPr>
          </w:p>
        </w:tc>
        <w:tc>
          <w:tcPr>
            <w:tcW w:w="502"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p>
        </w:tc>
        <w:tc>
          <w:tcPr>
            <w:tcW w:w="566"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p>
        </w:tc>
        <w:tc>
          <w:tcPr>
            <w:tcW w:w="878"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w:t>
            </w:r>
          </w:p>
        </w:tc>
        <w:tc>
          <w:tcPr>
            <w:tcW w:w="1314" w:type="pct"/>
          </w:tcPr>
          <w:p w:rsidR="00434429" w:rsidRPr="00592A15" w:rsidRDefault="00434429" w:rsidP="00563270">
            <w:pPr>
              <w:cnfStyle w:val="000000100000" w:firstRow="0" w:lastRow="0" w:firstColumn="0" w:lastColumn="0" w:oddVBand="0" w:evenVBand="0" w:oddHBand="1" w:evenHBand="0" w:firstRowFirstColumn="0" w:firstRowLastColumn="0" w:lastRowFirstColumn="0" w:lastRowLastColumn="0"/>
            </w:pPr>
            <w:r>
              <w:rPr>
                <w:rFonts w:cs="Times New Roman"/>
              </w:rPr>
              <w:t>fogvatartotti nyilvántartás</w:t>
            </w:r>
          </w:p>
        </w:tc>
      </w:tr>
    </w:tbl>
    <w:p w:rsidR="00592A15" w:rsidRDefault="00592A15" w:rsidP="001F681E">
      <w:pPr>
        <w:rPr>
          <w:b/>
          <w:i/>
        </w:rPr>
      </w:pPr>
    </w:p>
    <w:p w:rsidR="00592A15" w:rsidRDefault="00592A15">
      <w:pPr>
        <w:rPr>
          <w:b/>
          <w:i/>
        </w:rPr>
      </w:pPr>
      <w:r>
        <w:rPr>
          <w:b/>
          <w:i/>
        </w:rPr>
        <w:lastRenderedPageBreak/>
        <w:br w:type="page"/>
      </w:r>
    </w:p>
    <w:p w:rsidR="001F681E" w:rsidRDefault="001F681E" w:rsidP="00592A15">
      <w:pPr>
        <w:pStyle w:val="Cmsor4"/>
        <w:spacing w:after="240"/>
      </w:pPr>
      <w:bookmarkStart w:id="173" w:name="_Toc486485948"/>
      <w:r>
        <w:lastRenderedPageBreak/>
        <w:t xml:space="preserve">2.1.4. A </w:t>
      </w:r>
      <w:proofErr w:type="gramStart"/>
      <w:r w:rsidR="00A523D6">
        <w:t xml:space="preserve">fogvatartotti </w:t>
      </w:r>
      <w:r w:rsidR="00062F80">
        <w:t xml:space="preserve"> </w:t>
      </w:r>
      <w:r>
        <w:t>nyilvántartás</w:t>
      </w:r>
      <w:proofErr w:type="gramEnd"/>
      <w:r>
        <w:t xml:space="preserve"> </w:t>
      </w:r>
      <w:r w:rsidR="00C33F12">
        <w:t xml:space="preserve">társszervek számára elérhető alrendszer </w:t>
      </w:r>
      <w:r>
        <w:t>által közhitelesnek nem minősülő, egyéb nyilvántartott adatok köre</w:t>
      </w:r>
      <w:bookmarkEnd w:id="173"/>
    </w:p>
    <w:tbl>
      <w:tblPr>
        <w:tblStyle w:val="Tblzatrcsos41jellszn1"/>
        <w:tblW w:w="4124" w:type="pct"/>
        <w:tblLayout w:type="fixed"/>
        <w:tblLook w:val="04A0" w:firstRow="1" w:lastRow="0" w:firstColumn="1" w:lastColumn="0" w:noHBand="0" w:noVBand="1"/>
      </w:tblPr>
      <w:tblGrid>
        <w:gridCol w:w="1954"/>
        <w:gridCol w:w="1419"/>
        <w:gridCol w:w="1419"/>
        <w:gridCol w:w="1558"/>
        <w:gridCol w:w="1274"/>
        <w:gridCol w:w="1133"/>
        <w:gridCol w:w="1419"/>
        <w:gridCol w:w="1553"/>
      </w:tblGrid>
      <w:tr w:rsidR="006D5F20" w:rsidRPr="008441C7" w:rsidTr="009F6D14">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833" w:type="pct"/>
            <w:tcBorders>
              <w:top w:val="nil"/>
              <w:left w:val="nil"/>
              <w:bottom w:val="nil"/>
            </w:tcBorders>
            <w:vAlign w:val="center"/>
          </w:tcPr>
          <w:p w:rsidR="006D5F20" w:rsidRPr="008441C7" w:rsidRDefault="006D5F20" w:rsidP="00577FF4">
            <w:pPr>
              <w:jc w:val="center"/>
            </w:pPr>
            <w:r>
              <w:t>Adat rövid neve</w:t>
            </w:r>
          </w:p>
        </w:tc>
        <w:tc>
          <w:tcPr>
            <w:tcW w:w="605" w:type="pct"/>
            <w:tcBorders>
              <w:top w:val="nil"/>
              <w:bottom w:val="nil"/>
            </w:tcBorders>
            <w:vAlign w:val="center"/>
          </w:tcPr>
          <w:p w:rsidR="006D5F20" w:rsidRPr="008441C7" w:rsidRDefault="006D5F20" w:rsidP="00577FF4">
            <w:pPr>
              <w:jc w:val="center"/>
              <w:cnfStyle w:val="100000000000" w:firstRow="1" w:lastRow="0" w:firstColumn="0" w:lastColumn="0" w:oddVBand="0" w:evenVBand="0" w:oddHBand="0" w:evenHBand="0" w:firstRowFirstColumn="0" w:firstRowLastColumn="0" w:lastRowFirstColumn="0" w:lastRowLastColumn="0"/>
            </w:pPr>
            <w:r>
              <w:t>Adat értelmezése</w:t>
            </w:r>
          </w:p>
        </w:tc>
        <w:tc>
          <w:tcPr>
            <w:tcW w:w="605" w:type="pct"/>
            <w:tcBorders>
              <w:top w:val="nil"/>
              <w:bottom w:val="nil"/>
            </w:tcBorders>
            <w:vAlign w:val="center"/>
          </w:tcPr>
          <w:p w:rsidR="006D5F20" w:rsidRDefault="006D5F20" w:rsidP="00577FF4">
            <w:pPr>
              <w:jc w:val="center"/>
              <w:cnfStyle w:val="100000000000" w:firstRow="1" w:lastRow="0" w:firstColumn="0" w:lastColumn="0" w:oddVBand="0" w:evenVBand="0" w:oddHBand="0" w:evenHBand="0" w:firstRowFirstColumn="0" w:firstRowLastColumn="0" w:lastRowFirstColumn="0" w:lastRowLastColumn="0"/>
            </w:pPr>
            <w:r>
              <w:t>Elsődleges/Másodlagos</w:t>
            </w:r>
          </w:p>
        </w:tc>
        <w:tc>
          <w:tcPr>
            <w:tcW w:w="664" w:type="pct"/>
            <w:tcBorders>
              <w:top w:val="nil"/>
              <w:bottom w:val="nil"/>
            </w:tcBorders>
            <w:vAlign w:val="center"/>
          </w:tcPr>
          <w:p w:rsidR="006D5F20" w:rsidRDefault="006D5F20" w:rsidP="00577FF4">
            <w:pPr>
              <w:jc w:val="center"/>
              <w:cnfStyle w:val="100000000000" w:firstRow="1" w:lastRow="0" w:firstColumn="0" w:lastColumn="0" w:oddVBand="0" w:evenVBand="0" w:oddHBand="0" w:evenHBand="0" w:firstRowFirstColumn="0" w:firstRowLastColumn="0" w:lastRowFirstColumn="0" w:lastRowLastColumn="0"/>
            </w:pPr>
            <w:r>
              <w:t>Másodlagos esetén az elsődleges forrás jelölése</w:t>
            </w:r>
          </w:p>
        </w:tc>
        <w:tc>
          <w:tcPr>
            <w:tcW w:w="543" w:type="pct"/>
            <w:tcBorders>
              <w:top w:val="nil"/>
              <w:bottom w:val="nil"/>
            </w:tcBorders>
            <w:vAlign w:val="center"/>
          </w:tcPr>
          <w:p w:rsidR="006D5F20" w:rsidRPr="003973E0" w:rsidRDefault="006D5F20" w:rsidP="00577FF4">
            <w:pPr>
              <w:jc w:val="center"/>
              <w:cnfStyle w:val="100000000000" w:firstRow="1" w:lastRow="0" w:firstColumn="0" w:lastColumn="0" w:oddVBand="0" w:evenVBand="0" w:oddHBand="0" w:evenHBand="0" w:firstRowFirstColumn="0" w:firstRowLastColumn="0" w:lastRowFirstColumn="0" w:lastRowLastColumn="0"/>
            </w:pPr>
            <w:r>
              <w:t>Nyilvános (I/N)</w:t>
            </w:r>
          </w:p>
        </w:tc>
        <w:tc>
          <w:tcPr>
            <w:tcW w:w="483" w:type="pct"/>
            <w:tcBorders>
              <w:top w:val="nil"/>
              <w:bottom w:val="nil"/>
            </w:tcBorders>
            <w:vAlign w:val="center"/>
          </w:tcPr>
          <w:p w:rsidR="006D5F20" w:rsidRPr="003973E0" w:rsidRDefault="006D5F20" w:rsidP="00577FF4">
            <w:pPr>
              <w:jc w:val="center"/>
              <w:cnfStyle w:val="100000000000" w:firstRow="1" w:lastRow="0" w:firstColumn="0" w:lastColumn="0" w:oddVBand="0" w:evenVBand="0" w:oddHBand="0" w:evenHBand="0" w:firstRowFirstColumn="0" w:firstRowLastColumn="0" w:lastRowFirstColumn="0" w:lastRowLastColumn="0"/>
            </w:pPr>
            <w:r>
              <w:t>Átadható (I/N)</w:t>
            </w:r>
          </w:p>
        </w:tc>
        <w:tc>
          <w:tcPr>
            <w:tcW w:w="605" w:type="pct"/>
            <w:tcBorders>
              <w:top w:val="nil"/>
              <w:bottom w:val="nil"/>
            </w:tcBorders>
            <w:vAlign w:val="center"/>
          </w:tcPr>
          <w:p w:rsidR="006D5F20" w:rsidRPr="003973E0" w:rsidRDefault="006D5F20" w:rsidP="00577FF4">
            <w:pPr>
              <w:jc w:val="center"/>
              <w:cnfStyle w:val="100000000000" w:firstRow="1" w:lastRow="0" w:firstColumn="0" w:lastColumn="0" w:oddVBand="0" w:evenVBand="0" w:oddHBand="0" w:evenHBand="0" w:firstRowFirstColumn="0" w:firstRowLastColumn="0" w:lastRowFirstColumn="0" w:lastRowLastColumn="0"/>
            </w:pPr>
            <w:r w:rsidRPr="003973E0">
              <w:t>Átadható esetén az átadás módja</w:t>
            </w:r>
          </w:p>
          <w:p w:rsidR="006D5F20" w:rsidRPr="003973E0" w:rsidRDefault="006D5F20" w:rsidP="00577FF4">
            <w:pPr>
              <w:jc w:val="center"/>
              <w:cnfStyle w:val="100000000000" w:firstRow="1" w:lastRow="0" w:firstColumn="0" w:lastColumn="0" w:oddVBand="0" w:evenVBand="0" w:oddHBand="0" w:evenHBand="0" w:firstRowFirstColumn="0" w:firstRowLastColumn="0" w:lastRowFirstColumn="0" w:lastRowLastColumn="0"/>
            </w:pPr>
            <w:r w:rsidRPr="003973E0">
              <w:t>(Egyszerű/</w:t>
            </w:r>
          </w:p>
          <w:p w:rsidR="006D5F20" w:rsidRDefault="006D5F20" w:rsidP="00577FF4">
            <w:pPr>
              <w:jc w:val="center"/>
              <w:cnfStyle w:val="100000000000" w:firstRow="1" w:lastRow="0" w:firstColumn="0" w:lastColumn="0" w:oddVBand="0" w:evenVBand="0" w:oddHBand="0" w:evenHBand="0" w:firstRowFirstColumn="0" w:firstRowLastColumn="0" w:lastRowFirstColumn="0" w:lastRowLastColumn="0"/>
            </w:pPr>
            <w:r w:rsidRPr="003973E0">
              <w:t>Automatikus)</w:t>
            </w:r>
          </w:p>
        </w:tc>
        <w:tc>
          <w:tcPr>
            <w:tcW w:w="663" w:type="pct"/>
            <w:tcBorders>
              <w:top w:val="nil"/>
              <w:bottom w:val="nil"/>
              <w:right w:val="nil"/>
            </w:tcBorders>
          </w:tcPr>
          <w:p w:rsidR="006D5F20" w:rsidRPr="003973E0" w:rsidRDefault="006D5F20" w:rsidP="00577FF4">
            <w:pPr>
              <w:jc w:val="center"/>
              <w:cnfStyle w:val="100000000000" w:firstRow="1" w:lastRow="0" w:firstColumn="0" w:lastColumn="0" w:oddVBand="0" w:evenVBand="0" w:oddHBand="0" w:evenHBand="0" w:firstRowFirstColumn="0" w:firstRowLastColumn="0" w:lastRowFirstColumn="0" w:lastRowLastColumn="0"/>
            </w:pPr>
            <w:r>
              <w:t xml:space="preserve">Melyik </w:t>
            </w:r>
            <w:r w:rsidRPr="003973E0">
              <w:t>nyilvántartás-</w:t>
            </w:r>
          </w:p>
          <w:p w:rsidR="006D5F20" w:rsidRPr="003973E0" w:rsidRDefault="006D5F20" w:rsidP="00D43B90">
            <w:pPr>
              <w:jc w:val="center"/>
              <w:cnfStyle w:val="100000000000" w:firstRow="1" w:lastRow="0" w:firstColumn="0" w:lastColumn="0" w:oddVBand="0" w:evenVBand="0" w:oddHBand="0" w:evenHBand="0" w:firstRowFirstColumn="0" w:firstRowLastColumn="0" w:lastRowFirstColumn="0" w:lastRowLastColumn="0"/>
            </w:pPr>
            <w:proofErr w:type="spellStart"/>
            <w:r w:rsidRPr="003973E0">
              <w:t>ban</w:t>
            </w:r>
            <w:proofErr w:type="spellEnd"/>
            <w:r w:rsidRPr="003973E0">
              <w:t xml:space="preserve"> szerepel</w:t>
            </w:r>
          </w:p>
        </w:tc>
      </w:tr>
      <w:tr w:rsidR="006D5F20" w:rsidRPr="008441C7" w:rsidTr="009F6D14">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833" w:type="pct"/>
          </w:tcPr>
          <w:p w:rsidR="006D5F20" w:rsidRPr="00592A15" w:rsidRDefault="00F93E1F" w:rsidP="00206DFF">
            <w:pPr>
              <w:rPr>
                <w:rFonts w:cs="Times New Roman"/>
                <w:b w:val="0"/>
              </w:rPr>
            </w:pPr>
            <w:r>
              <w:rPr>
                <w:rFonts w:cs="Times New Roman"/>
                <w:b w:val="0"/>
              </w:rPr>
              <w:t>4T adatok</w:t>
            </w:r>
          </w:p>
        </w:tc>
        <w:tc>
          <w:tcPr>
            <w:tcW w:w="605" w:type="pct"/>
          </w:tcPr>
          <w:p w:rsidR="006D5F20" w:rsidRPr="00592A15" w:rsidRDefault="00F93E1F">
            <w:pPr>
              <w:cnfStyle w:val="000000100000" w:firstRow="0" w:lastRow="0" w:firstColumn="0" w:lastColumn="0" w:oddVBand="0" w:evenVBand="0" w:oddHBand="1" w:evenHBand="0" w:firstRowFirstColumn="0" w:firstRowLastColumn="0" w:lastRowFirstColumn="0" w:lastRowLastColumn="0"/>
            </w:pPr>
            <w:r>
              <w:rPr>
                <w:rFonts w:cs="Times New Roman"/>
              </w:rPr>
              <w:t>a 4 természetes azonosító adat</w:t>
            </w:r>
          </w:p>
        </w:tc>
        <w:tc>
          <w:tcPr>
            <w:tcW w:w="605" w:type="pct"/>
          </w:tcPr>
          <w:p w:rsidR="006D5F20" w:rsidRPr="00592A15" w:rsidRDefault="001502D2" w:rsidP="001A059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w:t>
            </w:r>
          </w:p>
        </w:tc>
        <w:tc>
          <w:tcPr>
            <w:tcW w:w="664" w:type="pct"/>
          </w:tcPr>
          <w:p w:rsidR="006D5F20" w:rsidRPr="00592A15" w:rsidRDefault="001502D2" w:rsidP="00084360">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rPr>
            </w:pPr>
            <w:proofErr w:type="spellStart"/>
            <w:r>
              <w:rPr>
                <w:rFonts w:cs="Times New Roman"/>
              </w:rPr>
              <w:t>személyiadat-</w:t>
            </w:r>
            <w:proofErr w:type="spellEnd"/>
            <w:r>
              <w:rPr>
                <w:rFonts w:cs="Times New Roman"/>
              </w:rPr>
              <w:t xml:space="preserve"> és lakcímnyilvántartás</w:t>
            </w:r>
          </w:p>
        </w:tc>
        <w:tc>
          <w:tcPr>
            <w:tcW w:w="543" w:type="pct"/>
          </w:tcPr>
          <w:p w:rsidR="006D5F20" w:rsidRPr="00592A15" w:rsidRDefault="006D5F20" w:rsidP="001A0592">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N</w:t>
            </w:r>
          </w:p>
        </w:tc>
        <w:tc>
          <w:tcPr>
            <w:tcW w:w="483" w:type="pct"/>
          </w:tcPr>
          <w:p w:rsidR="006D5F20" w:rsidRPr="00592A15" w:rsidRDefault="006D5F20" w:rsidP="001A0592">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I</w:t>
            </w:r>
          </w:p>
        </w:tc>
        <w:tc>
          <w:tcPr>
            <w:tcW w:w="605" w:type="pct"/>
          </w:tcPr>
          <w:p w:rsidR="006D5F20" w:rsidRPr="00592A15" w:rsidRDefault="006D5F20" w:rsidP="001A0592">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592A15">
              <w:rPr>
                <w:rFonts w:cs="Times New Roman"/>
              </w:rPr>
              <w:t>E</w:t>
            </w:r>
          </w:p>
        </w:tc>
        <w:tc>
          <w:tcPr>
            <w:tcW w:w="663" w:type="pct"/>
          </w:tcPr>
          <w:p w:rsidR="006D5F20" w:rsidRPr="00592A15" w:rsidRDefault="001502D2" w:rsidP="001502D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pPr>
            <w:r>
              <w:t>fogvatartotti nyilvántartás</w:t>
            </w:r>
          </w:p>
        </w:tc>
      </w:tr>
      <w:tr w:rsidR="006D5F20" w:rsidRPr="008441C7" w:rsidTr="009F6D14">
        <w:trPr>
          <w:trHeight w:val="225"/>
        </w:trPr>
        <w:tc>
          <w:tcPr>
            <w:cnfStyle w:val="001000000000" w:firstRow="0" w:lastRow="0" w:firstColumn="1" w:lastColumn="0" w:oddVBand="0" w:evenVBand="0" w:oddHBand="0" w:evenHBand="0" w:firstRowFirstColumn="0" w:firstRowLastColumn="0" w:lastRowFirstColumn="0" w:lastRowLastColumn="0"/>
            <w:tcW w:w="833" w:type="pct"/>
          </w:tcPr>
          <w:p w:rsidR="006D5F20" w:rsidRPr="00592A15" w:rsidRDefault="006D5F20" w:rsidP="00317023">
            <w:pPr>
              <w:rPr>
                <w:rFonts w:cs="Times New Roman"/>
                <w:b w:val="0"/>
              </w:rPr>
            </w:pPr>
          </w:p>
        </w:tc>
        <w:tc>
          <w:tcPr>
            <w:tcW w:w="605" w:type="pct"/>
          </w:tcPr>
          <w:p w:rsidR="006D5F20" w:rsidRPr="00592A15" w:rsidRDefault="006D5F20">
            <w:pPr>
              <w:cnfStyle w:val="000000000000" w:firstRow="0" w:lastRow="0" w:firstColumn="0" w:lastColumn="0" w:oddVBand="0" w:evenVBand="0" w:oddHBand="0" w:evenHBand="0" w:firstRowFirstColumn="0" w:firstRowLastColumn="0" w:lastRowFirstColumn="0" w:lastRowLastColumn="0"/>
            </w:pPr>
          </w:p>
        </w:tc>
        <w:tc>
          <w:tcPr>
            <w:tcW w:w="605" w:type="pct"/>
          </w:tcPr>
          <w:p w:rsidR="006D5F20" w:rsidRPr="00592A15" w:rsidRDefault="006D5F20" w:rsidP="001A059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64" w:type="pct"/>
          </w:tcPr>
          <w:p w:rsidR="006D5F20" w:rsidRPr="00592A15" w:rsidRDefault="006D5F20" w:rsidP="001A059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543" w:type="pct"/>
          </w:tcPr>
          <w:p w:rsidR="006D5F20" w:rsidRPr="00592A15" w:rsidRDefault="006D5F20" w:rsidP="001A059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483" w:type="pct"/>
          </w:tcPr>
          <w:p w:rsidR="006D5F20" w:rsidRPr="00592A15" w:rsidRDefault="006D5F20" w:rsidP="001A059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05" w:type="pct"/>
          </w:tcPr>
          <w:p w:rsidR="006D5F20" w:rsidRPr="00592A15" w:rsidRDefault="006D5F20" w:rsidP="001A0592">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663" w:type="pct"/>
          </w:tcPr>
          <w:p w:rsidR="006D5F20" w:rsidRPr="00592A15" w:rsidRDefault="006D5F20">
            <w:pPr>
              <w:cnfStyle w:val="000000000000" w:firstRow="0" w:lastRow="0" w:firstColumn="0" w:lastColumn="0" w:oddVBand="0" w:evenVBand="0" w:oddHBand="0" w:evenHBand="0" w:firstRowFirstColumn="0" w:firstRowLastColumn="0" w:lastRowFirstColumn="0" w:lastRowLastColumn="0"/>
            </w:pPr>
          </w:p>
        </w:tc>
      </w:tr>
    </w:tbl>
    <w:p w:rsidR="001F681E" w:rsidRDefault="001F681E" w:rsidP="001F681E">
      <w:pPr>
        <w:spacing w:before="240"/>
      </w:pPr>
      <w:r>
        <w:rPr>
          <w:b/>
        </w:rPr>
        <w:br w:type="page"/>
      </w:r>
    </w:p>
    <w:p w:rsidR="001F681E" w:rsidRPr="00EC7C00" w:rsidRDefault="001F681E" w:rsidP="001F681E">
      <w:pPr>
        <w:sectPr w:rsidR="001F681E" w:rsidRPr="00EC7C00" w:rsidSect="00577FF4">
          <w:pgSz w:w="16838" w:h="11906" w:orient="landscape"/>
          <w:pgMar w:top="1417" w:right="1417" w:bottom="1417" w:left="1417" w:header="709" w:footer="709" w:gutter="0"/>
          <w:cols w:space="708"/>
          <w:titlePg/>
          <w:docGrid w:linePitch="360"/>
        </w:sectPr>
      </w:pPr>
    </w:p>
    <w:p w:rsidR="0009593A" w:rsidRPr="008A4066" w:rsidRDefault="0009593A" w:rsidP="0009593A">
      <w:pPr>
        <w:pStyle w:val="Cmsor4"/>
        <w:spacing w:after="240"/>
      </w:pPr>
      <w:bookmarkStart w:id="174" w:name="_Toc486485949"/>
      <w:bookmarkStart w:id="175" w:name="_Toc481748824"/>
      <w:r>
        <w:lastRenderedPageBreak/>
        <w:t>2</w:t>
      </w:r>
      <w:r w:rsidRPr="008A4066">
        <w:t>.1.5. A</w:t>
      </w:r>
      <w:r w:rsidR="003E5847">
        <w:t xml:space="preserve"> </w:t>
      </w:r>
      <w:r w:rsidR="003631C6">
        <w:t>fogvatartotti</w:t>
      </w:r>
      <w:r w:rsidR="003E5847">
        <w:t xml:space="preserve"> nyilvántartás </w:t>
      </w:r>
      <w:r w:rsidR="00482D2A">
        <w:t xml:space="preserve">társszervek számára elérhető alrendszer </w:t>
      </w:r>
      <w:r w:rsidRPr="008A4066">
        <w:t>információátadási felülete</w:t>
      </w:r>
      <w:r w:rsidR="003E5847">
        <w:t>i</w:t>
      </w:r>
      <w:r w:rsidRPr="008A4066">
        <w:t>, szolgáltatás</w:t>
      </w:r>
      <w:r w:rsidR="003E5847">
        <w:t>ai</w:t>
      </w:r>
      <w:bookmarkEnd w:id="174"/>
    </w:p>
    <w:p w:rsidR="0009593A" w:rsidRPr="00AF7644" w:rsidRDefault="0009593A" w:rsidP="0009593A">
      <w:pPr>
        <w:keepNext/>
        <w:keepLines/>
        <w:spacing w:before="200"/>
        <w:outlineLvl w:val="4"/>
        <w:rPr>
          <w:rFonts w:asciiTheme="majorHAnsi" w:eastAsiaTheme="majorEastAsia" w:hAnsiTheme="majorHAnsi" w:cstheme="majorBidi"/>
          <w:color w:val="243F60" w:themeColor="accent1" w:themeShade="7F"/>
        </w:rPr>
      </w:pPr>
      <w:bookmarkStart w:id="176" w:name="_Toc486485950"/>
      <w:r>
        <w:rPr>
          <w:rFonts w:asciiTheme="majorHAnsi" w:eastAsiaTheme="majorEastAsia" w:hAnsiTheme="majorHAnsi" w:cstheme="majorBidi"/>
          <w:color w:val="243F60" w:themeColor="accent1" w:themeShade="7F"/>
        </w:rPr>
        <w:t>2</w:t>
      </w:r>
      <w:r w:rsidRPr="00AF7644">
        <w:rPr>
          <w:rFonts w:asciiTheme="majorHAnsi" w:eastAsiaTheme="majorEastAsia" w:hAnsiTheme="majorHAnsi" w:cstheme="majorBidi"/>
          <w:color w:val="243F60" w:themeColor="accent1" w:themeShade="7F"/>
        </w:rPr>
        <w:t>.1.5.1. Az információátadási felületek összefoglaló táblázata</w:t>
      </w:r>
      <w:bookmarkEnd w:id="176"/>
    </w:p>
    <w:p w:rsidR="0009593A" w:rsidRPr="00AF7644" w:rsidRDefault="0009593A" w:rsidP="0009593A">
      <w:pPr>
        <w:jc w:val="both"/>
        <w:rPr>
          <w:b/>
          <w:i/>
        </w:rPr>
      </w:pPr>
      <w:r w:rsidRPr="00AF7644">
        <w:rPr>
          <w:b/>
          <w:i/>
        </w:rPr>
        <w:t>A fejezet kitöltése során kérjük, legyenek figyelemmel az elektronikus ügyintézés részletszabályairól szóló 451/2016. (XII. 19.) Korm. rendelet 151. § (1) bekezdésének e) pontjában foglaltakra.</w:t>
      </w:r>
    </w:p>
    <w:p w:rsidR="0009593A" w:rsidRPr="00AF7644" w:rsidRDefault="0009593A" w:rsidP="0009593A">
      <w:pPr>
        <w:spacing w:before="240"/>
        <w:jc w:val="both"/>
        <w:rPr>
          <w:i/>
          <w:highlight w:val="yellow"/>
        </w:rPr>
      </w:pPr>
      <w:r w:rsidRPr="00AF7644">
        <w:rPr>
          <w:i/>
        </w:rPr>
        <w:t>A táblázat az információátadási felületek általános adatait tartalmazza, amelyeken keresztül az együttműködő szerv információkat nyújthat.</w:t>
      </w:r>
    </w:p>
    <w:tbl>
      <w:tblPr>
        <w:tblStyle w:val="Tblzatrcsos41jellszn1"/>
        <w:tblW w:w="9288" w:type="dxa"/>
        <w:tblLook w:val="0420" w:firstRow="1" w:lastRow="0" w:firstColumn="0" w:lastColumn="0" w:noHBand="0" w:noVBand="1"/>
      </w:tblPr>
      <w:tblGrid>
        <w:gridCol w:w="1334"/>
        <w:gridCol w:w="1988"/>
        <w:gridCol w:w="2717"/>
        <w:gridCol w:w="1640"/>
        <w:gridCol w:w="1609"/>
      </w:tblGrid>
      <w:tr w:rsidR="0009593A" w:rsidRPr="00AF7644" w:rsidTr="0098721A">
        <w:trPr>
          <w:cnfStyle w:val="100000000000" w:firstRow="1" w:lastRow="0" w:firstColumn="0" w:lastColumn="0" w:oddVBand="0" w:evenVBand="0" w:oddHBand="0" w:evenHBand="0" w:firstRowFirstColumn="0" w:firstRowLastColumn="0" w:lastRowFirstColumn="0" w:lastRowLastColumn="0"/>
        </w:trPr>
        <w:tc>
          <w:tcPr>
            <w:tcW w:w="1336" w:type="dxa"/>
          </w:tcPr>
          <w:p w:rsidR="0009593A" w:rsidRPr="009C6C2A" w:rsidRDefault="0009593A" w:rsidP="0098721A">
            <w:pPr>
              <w:spacing w:after="200" w:line="276" w:lineRule="auto"/>
              <w:jc w:val="center"/>
              <w:rPr>
                <w:bCs w:val="0"/>
              </w:rPr>
            </w:pPr>
            <w:r w:rsidRPr="009C6C2A">
              <w:rPr>
                <w:bCs w:val="0"/>
              </w:rPr>
              <w:t>Azonosító</w:t>
            </w:r>
          </w:p>
        </w:tc>
        <w:tc>
          <w:tcPr>
            <w:tcW w:w="1992" w:type="dxa"/>
          </w:tcPr>
          <w:p w:rsidR="0009593A" w:rsidRPr="009C6C2A" w:rsidRDefault="0009593A" w:rsidP="0098721A">
            <w:pPr>
              <w:spacing w:after="200" w:line="276" w:lineRule="auto"/>
              <w:jc w:val="center"/>
              <w:rPr>
                <w:bCs w:val="0"/>
              </w:rPr>
            </w:pPr>
            <w:r w:rsidRPr="009C6C2A">
              <w:rPr>
                <w:bCs w:val="0"/>
              </w:rPr>
              <w:t>Együttműködés formája</w:t>
            </w:r>
          </w:p>
        </w:tc>
        <w:tc>
          <w:tcPr>
            <w:tcW w:w="2732" w:type="dxa"/>
          </w:tcPr>
          <w:p w:rsidR="0009593A" w:rsidRPr="009C6C2A" w:rsidRDefault="0009593A" w:rsidP="0098721A">
            <w:pPr>
              <w:spacing w:after="200" w:line="276" w:lineRule="auto"/>
              <w:jc w:val="center"/>
              <w:rPr>
                <w:bCs w:val="0"/>
              </w:rPr>
            </w:pPr>
            <w:r w:rsidRPr="009C6C2A">
              <w:rPr>
                <w:bCs w:val="0"/>
              </w:rPr>
              <w:t>Gyakoriság</w:t>
            </w:r>
          </w:p>
        </w:tc>
        <w:tc>
          <w:tcPr>
            <w:tcW w:w="1614" w:type="dxa"/>
          </w:tcPr>
          <w:p w:rsidR="0009593A" w:rsidRPr="009C6C2A" w:rsidRDefault="0009593A" w:rsidP="0098721A">
            <w:pPr>
              <w:jc w:val="center"/>
              <w:rPr>
                <w:bCs w:val="0"/>
              </w:rPr>
            </w:pPr>
            <w:r w:rsidRPr="009C6C2A">
              <w:rPr>
                <w:bCs w:val="0"/>
              </w:rPr>
              <w:t>Nyilvános/Nem nyilvános</w:t>
            </w:r>
          </w:p>
        </w:tc>
        <w:tc>
          <w:tcPr>
            <w:tcW w:w="1614" w:type="dxa"/>
          </w:tcPr>
          <w:p w:rsidR="0009593A" w:rsidRPr="009C6C2A" w:rsidRDefault="0009593A" w:rsidP="0098721A">
            <w:pPr>
              <w:jc w:val="center"/>
              <w:rPr>
                <w:bCs w:val="0"/>
              </w:rPr>
            </w:pPr>
            <w:r w:rsidRPr="009C6C2A">
              <w:rPr>
                <w:bCs w:val="0"/>
              </w:rPr>
              <w:t>Nem nyilvános esetén a jelölés indoklása</w:t>
            </w:r>
          </w:p>
        </w:tc>
      </w:tr>
      <w:tr w:rsidR="0009593A" w:rsidRPr="00AF7644" w:rsidTr="0098721A">
        <w:trPr>
          <w:cnfStyle w:val="000000100000" w:firstRow="0" w:lastRow="0" w:firstColumn="0" w:lastColumn="0" w:oddVBand="0" w:evenVBand="0" w:oddHBand="1" w:evenHBand="0" w:firstRowFirstColumn="0" w:firstRowLastColumn="0" w:lastRowFirstColumn="0" w:lastRowLastColumn="0"/>
        </w:trPr>
        <w:tc>
          <w:tcPr>
            <w:tcW w:w="1336" w:type="dxa"/>
          </w:tcPr>
          <w:p w:rsidR="0009593A" w:rsidRPr="00AF7644" w:rsidRDefault="0009593A" w:rsidP="0098721A">
            <w:pPr>
              <w:spacing w:before="60" w:after="60"/>
              <w:rPr>
                <w:rFonts w:eastAsia="Calibri" w:cs="Times New Roman"/>
                <w:szCs w:val="20"/>
              </w:rPr>
            </w:pPr>
          </w:p>
        </w:tc>
        <w:tc>
          <w:tcPr>
            <w:tcW w:w="1992" w:type="dxa"/>
          </w:tcPr>
          <w:p w:rsidR="0009593A" w:rsidRPr="00AF7644" w:rsidRDefault="0009593A" w:rsidP="009F6D14">
            <w:pPr>
              <w:spacing w:before="60" w:after="60" w:line="276" w:lineRule="auto"/>
              <w:rPr>
                <w:rFonts w:eastAsia="Calibri" w:cs="Times New Roman"/>
                <w:szCs w:val="20"/>
              </w:rPr>
            </w:pPr>
          </w:p>
        </w:tc>
        <w:tc>
          <w:tcPr>
            <w:tcW w:w="2732" w:type="dxa"/>
          </w:tcPr>
          <w:p w:rsidR="0009593A" w:rsidRPr="00AF7644" w:rsidRDefault="0009593A" w:rsidP="009F6D14">
            <w:pPr>
              <w:spacing w:before="60" w:after="60" w:line="276" w:lineRule="auto"/>
              <w:rPr>
                <w:rFonts w:eastAsia="Calibri" w:cs="Times New Roman"/>
                <w:szCs w:val="20"/>
              </w:rPr>
            </w:pPr>
          </w:p>
        </w:tc>
        <w:tc>
          <w:tcPr>
            <w:tcW w:w="1614" w:type="dxa"/>
          </w:tcPr>
          <w:p w:rsidR="0009593A" w:rsidRPr="00AF7644" w:rsidRDefault="003E5847" w:rsidP="009F6D14">
            <w:pPr>
              <w:spacing w:before="60" w:after="60"/>
              <w:rPr>
                <w:rFonts w:eastAsia="Calibri" w:cs="Times New Roman"/>
                <w:szCs w:val="20"/>
              </w:rPr>
            </w:pPr>
            <w:r>
              <w:rPr>
                <w:rFonts w:eastAsia="Calibri" w:cs="Times New Roman"/>
                <w:szCs w:val="20"/>
              </w:rPr>
              <w:t>Nem nyilvánosak</w:t>
            </w:r>
          </w:p>
        </w:tc>
        <w:tc>
          <w:tcPr>
            <w:tcW w:w="1614" w:type="dxa"/>
          </w:tcPr>
          <w:p w:rsidR="0009593A" w:rsidRPr="00AF7644" w:rsidRDefault="0009593A" w:rsidP="009F6D14">
            <w:pPr>
              <w:spacing w:before="60" w:after="60"/>
              <w:ind w:left="134"/>
              <w:rPr>
                <w:rFonts w:eastAsia="Calibri" w:cs="Times New Roman"/>
                <w:szCs w:val="20"/>
              </w:rPr>
            </w:pPr>
          </w:p>
        </w:tc>
      </w:tr>
    </w:tbl>
    <w:p w:rsidR="0009593A" w:rsidRPr="00AF7644" w:rsidRDefault="0009593A" w:rsidP="0009593A">
      <w:pPr>
        <w:rPr>
          <w:i/>
        </w:rPr>
      </w:pPr>
    </w:p>
    <w:p w:rsidR="0009593A" w:rsidRPr="00AF7644" w:rsidRDefault="0009593A" w:rsidP="0009593A">
      <w:pPr>
        <w:rPr>
          <w:i/>
        </w:rPr>
        <w:sectPr w:rsidR="0009593A" w:rsidRPr="00AF7644" w:rsidSect="00577FF4">
          <w:pgSz w:w="11906" w:h="16838"/>
          <w:pgMar w:top="1417" w:right="1417" w:bottom="1417" w:left="1417" w:header="708" w:footer="708" w:gutter="0"/>
          <w:cols w:space="708"/>
          <w:titlePg/>
          <w:docGrid w:linePitch="360"/>
        </w:sectPr>
      </w:pPr>
    </w:p>
    <w:p w:rsidR="0009593A" w:rsidRDefault="0009593A" w:rsidP="0009593A">
      <w:pPr>
        <w:keepNext/>
        <w:keepLines/>
        <w:spacing w:before="200" w:after="0"/>
        <w:outlineLvl w:val="4"/>
        <w:rPr>
          <w:rFonts w:asciiTheme="majorHAnsi" w:eastAsiaTheme="majorEastAsia" w:hAnsiTheme="majorHAnsi" w:cstheme="majorBidi"/>
          <w:color w:val="243F60" w:themeColor="accent1" w:themeShade="7F"/>
        </w:rPr>
      </w:pPr>
      <w:bookmarkStart w:id="177" w:name="_Toc486485951"/>
      <w:r>
        <w:rPr>
          <w:rFonts w:asciiTheme="majorHAnsi" w:eastAsiaTheme="majorEastAsia" w:hAnsiTheme="majorHAnsi" w:cstheme="majorBidi"/>
          <w:color w:val="243F60" w:themeColor="accent1" w:themeShade="7F"/>
        </w:rPr>
        <w:lastRenderedPageBreak/>
        <w:t>2</w:t>
      </w:r>
      <w:r w:rsidRPr="00AF7644">
        <w:rPr>
          <w:rFonts w:asciiTheme="majorHAnsi" w:eastAsiaTheme="majorEastAsia" w:hAnsiTheme="majorHAnsi" w:cstheme="majorBidi"/>
          <w:color w:val="243F60" w:themeColor="accent1" w:themeShade="7F"/>
        </w:rPr>
        <w:t>.1.5.2. &lt;ID1&gt; elektronikus információátadási felület, szolgáltatás műszaki leírása</w:t>
      </w:r>
      <w:bookmarkEnd w:id="177"/>
    </w:p>
    <w:p w:rsidR="0009593A" w:rsidRDefault="0009593A" w:rsidP="0009593A">
      <w:pPr>
        <w:spacing w:before="240"/>
      </w:pPr>
      <w:r w:rsidRPr="00AF7644">
        <w:rPr>
          <w:b/>
        </w:rPr>
        <w:t>A fejezetben feltüntetett adatok nyilvánossága</w:t>
      </w:r>
      <w:r w:rsidRPr="00AF7644">
        <w:t xml:space="preserve">: Nyilvános / </w:t>
      </w:r>
      <w:r w:rsidRPr="009F6D14">
        <w:rPr>
          <w:b/>
          <w:u w:val="single"/>
        </w:rPr>
        <w:t>Nem nyilvános</w:t>
      </w:r>
    </w:p>
    <w:p w:rsidR="0009593A" w:rsidRDefault="0009593A" w:rsidP="0009593A">
      <w:pPr>
        <w:spacing w:before="240"/>
        <w:rPr>
          <w:b/>
          <w:i/>
        </w:rPr>
      </w:pPr>
      <w:r w:rsidRPr="00967372">
        <w:rPr>
          <w:b/>
          <w:i/>
        </w:rPr>
        <w:t>„Nem nyilvános” jelölés esetén annak indoklása:</w:t>
      </w:r>
    </w:p>
    <w:p w:rsidR="006C7AD6" w:rsidRPr="00EE0C0E" w:rsidRDefault="004A10D5" w:rsidP="004A10D5">
      <w:pPr>
        <w:spacing w:before="240"/>
        <w:jc w:val="both"/>
      </w:pPr>
      <w:r w:rsidRPr="00EE0C0E">
        <w:t>Egyrészt a nyilvántartás tartalmaz s</w:t>
      </w:r>
      <w:r w:rsidR="00863F42" w:rsidRPr="00EE0C0E">
        <w:t>zemélyes, különleges személyes, bűnügyi és bünt</w:t>
      </w:r>
      <w:r w:rsidRPr="00EE0C0E">
        <w:t>etés-</w:t>
      </w:r>
      <w:r w:rsidR="00863F42" w:rsidRPr="00EE0C0E">
        <w:t>végreh</w:t>
      </w:r>
      <w:r w:rsidRPr="00EE0C0E">
        <w:t>ajtási adatokat, amelyek nem nyilvánosak. M</w:t>
      </w:r>
      <w:r w:rsidR="009D5D5F" w:rsidRPr="00EE0C0E">
        <w:t xml:space="preserve">ásrészt </w:t>
      </w:r>
      <w:r w:rsidR="006C7AD6" w:rsidRPr="00EE0C0E">
        <w:t>az elektronikus információátadási felület nem nyilvános felületen elérhető szolgáltatás, ezért a műszaki kialakítása is az együttműködő társszervek zárt célú hálózatainak speciálisan védett összekö</w:t>
      </w:r>
      <w:r w:rsidR="00EA1C69" w:rsidRPr="00EE0C0E">
        <w:t>ttetésén keresztül valósul meg.</w:t>
      </w:r>
    </w:p>
    <w:p w:rsidR="0009593A" w:rsidRPr="00AF7644" w:rsidRDefault="0009593A" w:rsidP="0009593A">
      <w:pPr>
        <w:jc w:val="both"/>
        <w:rPr>
          <w:b/>
          <w:i/>
        </w:rPr>
      </w:pPr>
      <w:r w:rsidRPr="00AF7644">
        <w:rPr>
          <w:b/>
          <w:i/>
        </w:rPr>
        <w:t>A fejezet kitöltése során kérjük, legyenek figyelemmel az elektronikus ügyintézés részletszabályairól szóló 451/2016. (XII. 19.) Korm. rendelet 151. § (1) bekezdésének e) pontjában foglaltakra.</w:t>
      </w:r>
    </w:p>
    <w:p w:rsidR="0009593A" w:rsidRPr="009F6D14" w:rsidRDefault="0009593A" w:rsidP="0009593A">
      <w:pPr>
        <w:keepNext/>
        <w:keepLines/>
        <w:spacing w:before="200" w:after="0"/>
        <w:outlineLvl w:val="5"/>
        <w:rPr>
          <w:rFonts w:asciiTheme="majorHAnsi" w:eastAsiaTheme="majorEastAsia" w:hAnsiTheme="majorHAnsi" w:cstheme="majorBidi"/>
          <w:iCs/>
          <w:color w:val="243F60" w:themeColor="accent1" w:themeShade="7F"/>
        </w:rPr>
      </w:pPr>
      <w:bookmarkStart w:id="178" w:name="_Toc486485952"/>
      <w:r w:rsidRPr="009F6D14">
        <w:rPr>
          <w:rFonts w:asciiTheme="majorHAnsi" w:eastAsiaTheme="majorEastAsia" w:hAnsiTheme="majorHAnsi" w:cstheme="majorBidi"/>
          <w:iCs/>
          <w:color w:val="243F60" w:themeColor="accent1" w:themeShade="7F"/>
        </w:rPr>
        <w:t xml:space="preserve">2.1.5.2.1. Az </w:t>
      </w:r>
      <w:proofErr w:type="gramStart"/>
      <w:r w:rsidRPr="009F6D14">
        <w:rPr>
          <w:rFonts w:asciiTheme="majorHAnsi" w:eastAsiaTheme="majorEastAsia" w:hAnsiTheme="majorHAnsi" w:cstheme="majorBidi"/>
          <w:iCs/>
          <w:color w:val="243F60" w:themeColor="accent1" w:themeShade="7F"/>
        </w:rPr>
        <w:t>elektronikus  információátadási</w:t>
      </w:r>
      <w:proofErr w:type="gramEnd"/>
      <w:r w:rsidRPr="009F6D14">
        <w:rPr>
          <w:rFonts w:asciiTheme="majorHAnsi" w:eastAsiaTheme="majorEastAsia" w:hAnsiTheme="majorHAnsi" w:cstheme="majorBidi"/>
          <w:iCs/>
          <w:color w:val="243F60" w:themeColor="accent1" w:themeShade="7F"/>
        </w:rPr>
        <w:t xml:space="preserve"> felületen keresztül átadható adatok, információk köre, leírása</w:t>
      </w:r>
      <w:bookmarkEnd w:id="178"/>
    </w:p>
    <w:p w:rsidR="0009593A" w:rsidRPr="00AF7644" w:rsidRDefault="0009593A" w:rsidP="0009593A">
      <w:pPr>
        <w:spacing w:before="240"/>
      </w:pPr>
      <w:r w:rsidRPr="00AF7644">
        <w:t xml:space="preserve">Az elektronikus információátadási felületen keresztül átadható adatok ismertetése. </w:t>
      </w:r>
    </w:p>
    <w:p w:rsidR="0009593A" w:rsidRPr="00AF7644" w:rsidRDefault="0009593A" w:rsidP="0009593A">
      <w:pPr>
        <w:rPr>
          <w:i/>
        </w:rPr>
      </w:pPr>
      <w:r w:rsidRPr="00AF7644">
        <w:rPr>
          <w:i/>
        </w:rPr>
        <w:t>Minden egyes leíró adatra vonatkozóan minimálisan az alábbiakat szükséges megadni:</w:t>
      </w:r>
    </w:p>
    <w:tbl>
      <w:tblPr>
        <w:tblStyle w:val="Tblzatrcsos41jellszn1"/>
        <w:tblW w:w="9889" w:type="dxa"/>
        <w:tblLayout w:type="fixed"/>
        <w:tblLook w:val="0420" w:firstRow="1" w:lastRow="0" w:firstColumn="0" w:lastColumn="0" w:noHBand="0" w:noVBand="1"/>
      </w:tblPr>
      <w:tblGrid>
        <w:gridCol w:w="2235"/>
        <w:gridCol w:w="1842"/>
        <w:gridCol w:w="1276"/>
        <w:gridCol w:w="1418"/>
        <w:gridCol w:w="1417"/>
        <w:gridCol w:w="1701"/>
      </w:tblGrid>
      <w:tr w:rsidR="0009593A" w:rsidRPr="00AF7644" w:rsidTr="0098721A">
        <w:trPr>
          <w:cnfStyle w:val="100000000000" w:firstRow="1" w:lastRow="0" w:firstColumn="0" w:lastColumn="0" w:oddVBand="0" w:evenVBand="0" w:oddHBand="0" w:evenHBand="0" w:firstRowFirstColumn="0" w:firstRowLastColumn="0" w:lastRowFirstColumn="0" w:lastRowLastColumn="0"/>
        </w:trPr>
        <w:tc>
          <w:tcPr>
            <w:tcW w:w="2235" w:type="dxa"/>
            <w:vAlign w:val="center"/>
          </w:tcPr>
          <w:p w:rsidR="0009593A" w:rsidRPr="009C6C2A" w:rsidRDefault="0009593A" w:rsidP="0098721A">
            <w:pPr>
              <w:spacing w:after="200" w:line="276" w:lineRule="auto"/>
              <w:jc w:val="center"/>
              <w:rPr>
                <w:bCs w:val="0"/>
              </w:rPr>
            </w:pPr>
            <w:r w:rsidRPr="009C6C2A">
              <w:rPr>
                <w:bCs w:val="0"/>
              </w:rPr>
              <w:t>Leíró adat (adatmező) megnevezése</w:t>
            </w:r>
          </w:p>
        </w:tc>
        <w:tc>
          <w:tcPr>
            <w:tcW w:w="1842" w:type="dxa"/>
            <w:vAlign w:val="center"/>
          </w:tcPr>
          <w:p w:rsidR="0009593A" w:rsidRPr="009C6C2A" w:rsidRDefault="0009593A" w:rsidP="0098721A">
            <w:pPr>
              <w:spacing w:after="200" w:line="276" w:lineRule="auto"/>
              <w:jc w:val="center"/>
              <w:rPr>
                <w:bCs w:val="0"/>
              </w:rPr>
            </w:pPr>
            <w:r w:rsidRPr="009C6C2A">
              <w:rPr>
                <w:bCs w:val="0"/>
              </w:rPr>
              <w:t>Adat típusa</w:t>
            </w:r>
          </w:p>
        </w:tc>
        <w:tc>
          <w:tcPr>
            <w:tcW w:w="1276" w:type="dxa"/>
            <w:vAlign w:val="center"/>
          </w:tcPr>
          <w:p w:rsidR="0009593A" w:rsidRPr="009C6C2A" w:rsidRDefault="0009593A" w:rsidP="0098721A">
            <w:pPr>
              <w:spacing w:after="200" w:line="276" w:lineRule="auto"/>
              <w:jc w:val="center"/>
              <w:rPr>
                <w:bCs w:val="0"/>
              </w:rPr>
            </w:pPr>
            <w:r w:rsidRPr="009C6C2A">
              <w:rPr>
                <w:bCs w:val="0"/>
              </w:rPr>
              <w:t>Adat hossza</w:t>
            </w:r>
          </w:p>
        </w:tc>
        <w:tc>
          <w:tcPr>
            <w:tcW w:w="1418" w:type="dxa"/>
            <w:vAlign w:val="center"/>
          </w:tcPr>
          <w:p w:rsidR="0009593A" w:rsidRPr="009C6C2A" w:rsidRDefault="0009593A" w:rsidP="0098721A">
            <w:pPr>
              <w:spacing w:after="200" w:line="276" w:lineRule="auto"/>
              <w:jc w:val="center"/>
              <w:rPr>
                <w:bCs w:val="0"/>
              </w:rPr>
            </w:pPr>
            <w:r w:rsidRPr="009C6C2A">
              <w:rPr>
                <w:bCs w:val="0"/>
              </w:rPr>
              <w:t>Adat formátuma</w:t>
            </w:r>
          </w:p>
        </w:tc>
        <w:tc>
          <w:tcPr>
            <w:tcW w:w="1417" w:type="dxa"/>
            <w:vAlign w:val="center"/>
          </w:tcPr>
          <w:p w:rsidR="0009593A" w:rsidRPr="009C6C2A" w:rsidRDefault="0009593A" w:rsidP="0098721A">
            <w:pPr>
              <w:spacing w:after="200" w:line="276" w:lineRule="auto"/>
              <w:jc w:val="center"/>
              <w:rPr>
                <w:bCs w:val="0"/>
              </w:rPr>
            </w:pPr>
            <w:r w:rsidRPr="009C6C2A">
              <w:rPr>
                <w:bCs w:val="0"/>
              </w:rPr>
              <w:t>Kötelezően átadandó adat?</w:t>
            </w:r>
          </w:p>
          <w:p w:rsidR="0009593A" w:rsidRPr="009C6C2A" w:rsidRDefault="0009593A" w:rsidP="0098721A">
            <w:pPr>
              <w:spacing w:after="200" w:line="276" w:lineRule="auto"/>
              <w:jc w:val="center"/>
              <w:rPr>
                <w:bCs w:val="0"/>
              </w:rPr>
            </w:pPr>
            <w:r w:rsidRPr="009C6C2A">
              <w:rPr>
                <w:bCs w:val="0"/>
              </w:rPr>
              <w:t>(I/N)</w:t>
            </w:r>
          </w:p>
        </w:tc>
        <w:tc>
          <w:tcPr>
            <w:tcW w:w="1701" w:type="dxa"/>
            <w:vAlign w:val="center"/>
          </w:tcPr>
          <w:p w:rsidR="0009593A" w:rsidRPr="009C6C2A" w:rsidRDefault="0009593A" w:rsidP="0098721A">
            <w:pPr>
              <w:spacing w:after="200" w:line="276" w:lineRule="auto"/>
              <w:jc w:val="center"/>
              <w:rPr>
                <w:bCs w:val="0"/>
              </w:rPr>
            </w:pPr>
            <w:r w:rsidRPr="009C6C2A">
              <w:rPr>
                <w:bCs w:val="0"/>
              </w:rPr>
              <w:t>Egyéb tartalmi, kezelési információk</w:t>
            </w:r>
          </w:p>
        </w:tc>
      </w:tr>
      <w:tr w:rsidR="0009593A" w:rsidRPr="00AF7644" w:rsidTr="0098721A">
        <w:trPr>
          <w:cnfStyle w:val="000000100000" w:firstRow="0" w:lastRow="0" w:firstColumn="0" w:lastColumn="0" w:oddVBand="0" w:evenVBand="0" w:oddHBand="1" w:evenHBand="0" w:firstRowFirstColumn="0" w:firstRowLastColumn="0" w:lastRowFirstColumn="0" w:lastRowLastColumn="0"/>
        </w:trPr>
        <w:tc>
          <w:tcPr>
            <w:tcW w:w="2235" w:type="dxa"/>
          </w:tcPr>
          <w:p w:rsidR="0009593A" w:rsidRPr="00AF7644" w:rsidRDefault="0009593A" w:rsidP="0098721A">
            <w:pPr>
              <w:spacing w:after="200" w:line="276" w:lineRule="auto"/>
            </w:pPr>
            <w:r w:rsidRPr="00AF7644">
              <w:t xml:space="preserve">Az adat- és iratmegnevezések jegyzékében </w:t>
            </w:r>
            <w:proofErr w:type="gramStart"/>
            <w:r w:rsidRPr="00AF7644">
              <w:t>foglalt  megnevezés</w:t>
            </w:r>
            <w:proofErr w:type="gramEnd"/>
            <w:r w:rsidRPr="00AF7644">
              <w:t xml:space="preserve"> szerint, minden egyes leíró adatra vonatkozóan</w:t>
            </w:r>
          </w:p>
        </w:tc>
        <w:tc>
          <w:tcPr>
            <w:tcW w:w="1842" w:type="dxa"/>
          </w:tcPr>
          <w:p w:rsidR="0009593A" w:rsidRPr="00AF7644" w:rsidRDefault="0009593A" w:rsidP="0098721A">
            <w:pPr>
              <w:numPr>
                <w:ilvl w:val="0"/>
                <w:numId w:val="1"/>
              </w:numPr>
              <w:spacing w:after="200" w:line="276" w:lineRule="auto"/>
              <w:ind w:left="161" w:hanging="161"/>
              <w:contextualSpacing/>
            </w:pPr>
            <w:r w:rsidRPr="00AF7644">
              <w:t>szöveges</w:t>
            </w:r>
          </w:p>
          <w:p w:rsidR="0009593A" w:rsidRPr="00AF7644" w:rsidRDefault="0009593A" w:rsidP="0098721A">
            <w:pPr>
              <w:numPr>
                <w:ilvl w:val="0"/>
                <w:numId w:val="1"/>
              </w:numPr>
              <w:spacing w:after="200" w:line="276" w:lineRule="auto"/>
              <w:ind w:left="161" w:hanging="161"/>
              <w:contextualSpacing/>
            </w:pPr>
            <w:r w:rsidRPr="00AF7644">
              <w:t>numerikus egész</w:t>
            </w:r>
          </w:p>
          <w:p w:rsidR="0009593A" w:rsidRPr="00AF7644" w:rsidRDefault="0009593A" w:rsidP="0098721A">
            <w:pPr>
              <w:numPr>
                <w:ilvl w:val="0"/>
                <w:numId w:val="1"/>
              </w:numPr>
              <w:spacing w:after="200" w:line="276" w:lineRule="auto"/>
              <w:ind w:left="161" w:hanging="161"/>
              <w:contextualSpacing/>
            </w:pPr>
            <w:r w:rsidRPr="00AF7644">
              <w:t>numerikus valós</w:t>
            </w:r>
          </w:p>
          <w:p w:rsidR="0009593A" w:rsidRPr="00AF7644" w:rsidRDefault="0009593A" w:rsidP="0098721A">
            <w:pPr>
              <w:numPr>
                <w:ilvl w:val="0"/>
                <w:numId w:val="1"/>
              </w:numPr>
              <w:spacing w:after="200" w:line="276" w:lineRule="auto"/>
              <w:ind w:left="161" w:hanging="161"/>
              <w:contextualSpacing/>
            </w:pPr>
            <w:r w:rsidRPr="00AF7644">
              <w:t>dátum</w:t>
            </w:r>
          </w:p>
          <w:p w:rsidR="0009593A" w:rsidRPr="00AF7644" w:rsidRDefault="0009593A" w:rsidP="0098721A">
            <w:pPr>
              <w:numPr>
                <w:ilvl w:val="0"/>
                <w:numId w:val="1"/>
              </w:numPr>
              <w:spacing w:after="200" w:line="276" w:lineRule="auto"/>
              <w:ind w:left="161" w:hanging="161"/>
              <w:contextualSpacing/>
            </w:pPr>
            <w:r w:rsidRPr="00AF7644">
              <w:t>időpont</w:t>
            </w:r>
          </w:p>
          <w:p w:rsidR="0009593A" w:rsidRPr="00AF7644" w:rsidRDefault="0009593A" w:rsidP="0098721A">
            <w:pPr>
              <w:numPr>
                <w:ilvl w:val="0"/>
                <w:numId w:val="1"/>
              </w:numPr>
              <w:spacing w:after="200" w:line="276" w:lineRule="auto"/>
              <w:ind w:left="161" w:hanging="161"/>
              <w:contextualSpacing/>
            </w:pPr>
            <w:r w:rsidRPr="00AF7644">
              <w:t>dátum és időpont</w:t>
            </w:r>
          </w:p>
          <w:p w:rsidR="0009593A" w:rsidRPr="00AF7644" w:rsidRDefault="0009593A" w:rsidP="0098721A">
            <w:pPr>
              <w:numPr>
                <w:ilvl w:val="0"/>
                <w:numId w:val="1"/>
              </w:numPr>
              <w:spacing w:after="200" w:line="276" w:lineRule="auto"/>
              <w:ind w:left="161" w:hanging="161"/>
              <w:contextualSpacing/>
            </w:pPr>
            <w:r w:rsidRPr="00AF7644">
              <w:t>logikai</w:t>
            </w:r>
          </w:p>
        </w:tc>
        <w:tc>
          <w:tcPr>
            <w:tcW w:w="1276" w:type="dxa"/>
          </w:tcPr>
          <w:p w:rsidR="0009593A" w:rsidRPr="00AF7644" w:rsidRDefault="0009593A" w:rsidP="0098721A">
            <w:pPr>
              <w:spacing w:after="200" w:line="276" w:lineRule="auto"/>
            </w:pPr>
            <w:r w:rsidRPr="00AF7644">
              <w:t>releváns adattípus esetén kitöltendő</w:t>
            </w:r>
          </w:p>
        </w:tc>
        <w:tc>
          <w:tcPr>
            <w:tcW w:w="1418" w:type="dxa"/>
          </w:tcPr>
          <w:p w:rsidR="0009593A" w:rsidRPr="00AF7644" w:rsidRDefault="0009593A" w:rsidP="0098721A">
            <w:pPr>
              <w:spacing w:after="200" w:line="276" w:lineRule="auto"/>
            </w:pPr>
            <w:r w:rsidRPr="00AF7644">
              <w:t>adatátadás szempontjából releváns esetben kitöltendő</w:t>
            </w:r>
          </w:p>
        </w:tc>
        <w:tc>
          <w:tcPr>
            <w:tcW w:w="1417" w:type="dxa"/>
          </w:tcPr>
          <w:p w:rsidR="0009593A" w:rsidRPr="00AF7644" w:rsidRDefault="0009593A" w:rsidP="0098721A">
            <w:pPr>
              <w:spacing w:after="200" w:line="276" w:lineRule="auto"/>
            </w:pPr>
          </w:p>
        </w:tc>
        <w:tc>
          <w:tcPr>
            <w:tcW w:w="1701" w:type="dxa"/>
          </w:tcPr>
          <w:p w:rsidR="0009593A" w:rsidRPr="00AF7644" w:rsidRDefault="0009593A" w:rsidP="0098721A">
            <w:pPr>
              <w:spacing w:after="200" w:line="276" w:lineRule="auto"/>
            </w:pPr>
            <w:r w:rsidRPr="00AF7644">
              <w:t>értelmezési tartomány meghatározása,</w:t>
            </w:r>
          </w:p>
          <w:p w:rsidR="0009593A" w:rsidRPr="00AF7644" w:rsidRDefault="0009593A" w:rsidP="0098721A">
            <w:pPr>
              <w:spacing w:after="200" w:line="276" w:lineRule="auto"/>
            </w:pPr>
            <w:r w:rsidRPr="00AF7644">
              <w:t>értékkészlet alapú adat stb.</w:t>
            </w:r>
          </w:p>
        </w:tc>
      </w:tr>
    </w:tbl>
    <w:p w:rsidR="0009593A" w:rsidRPr="00AF7644" w:rsidRDefault="0009593A" w:rsidP="0009593A">
      <w:pPr>
        <w:spacing w:before="240"/>
        <w:jc w:val="both"/>
        <w:rPr>
          <w:b/>
          <w:i/>
        </w:rPr>
      </w:pPr>
      <w:r w:rsidRPr="00AF7644">
        <w:rPr>
          <w:b/>
          <w:i/>
        </w:rPr>
        <w:t>Az adat-és iratmegnevezések jegyzéke felmenő rendszerben készülő elektronikus jegyzék, amely az informatikai együttműködés szempontjából jelentőséggel bíró információk körét, valamint azok megnevezését tartalmazza.</w:t>
      </w:r>
    </w:p>
    <w:p w:rsidR="0009593A" w:rsidRDefault="0009593A" w:rsidP="0009593A">
      <w:pPr>
        <w:jc w:val="both"/>
        <w:rPr>
          <w:b/>
          <w:i/>
        </w:rPr>
      </w:pPr>
      <w:r w:rsidRPr="003973E0">
        <w:rPr>
          <w:b/>
          <w:i/>
        </w:rPr>
        <w:t>Az adat- és iratmegnevezések jegyzékének kiinduló adattartalm</w:t>
      </w:r>
      <w:r>
        <w:rPr>
          <w:b/>
          <w:i/>
        </w:rPr>
        <w:t xml:space="preserve">át a Felügyelet </w:t>
      </w:r>
      <w:r w:rsidRPr="003973E0">
        <w:rPr>
          <w:b/>
          <w:i/>
        </w:rPr>
        <w:t xml:space="preserve">a </w:t>
      </w:r>
      <w:r>
        <w:rPr>
          <w:b/>
          <w:i/>
        </w:rPr>
        <w:t>központi címregiszter, a polgárok személyi adatainak és lakcímének nyilvántartása, az ingatlan-nyilvántartás, az elektronikus anyakönyvi nyilvántartás és az egészségbiztosítási nyilvántartás adatai alapján állapítja meg.</w:t>
      </w:r>
    </w:p>
    <w:p w:rsidR="0009593A" w:rsidRPr="009F6D14" w:rsidRDefault="0009593A" w:rsidP="0009593A">
      <w:pPr>
        <w:keepNext/>
        <w:keepLines/>
        <w:spacing w:before="200" w:after="0"/>
        <w:outlineLvl w:val="5"/>
        <w:rPr>
          <w:rFonts w:asciiTheme="majorHAnsi" w:eastAsiaTheme="majorEastAsia" w:hAnsiTheme="majorHAnsi" w:cstheme="majorBidi"/>
          <w:iCs/>
          <w:color w:val="243F60" w:themeColor="accent1" w:themeShade="7F"/>
        </w:rPr>
      </w:pPr>
      <w:bookmarkStart w:id="179" w:name="_Toc486485953"/>
      <w:r w:rsidRPr="009F6D14">
        <w:rPr>
          <w:rFonts w:asciiTheme="majorHAnsi" w:eastAsiaTheme="majorEastAsia" w:hAnsiTheme="majorHAnsi" w:cstheme="majorBidi"/>
          <w:iCs/>
          <w:color w:val="243F60" w:themeColor="accent1" w:themeShade="7F"/>
        </w:rPr>
        <w:lastRenderedPageBreak/>
        <w:t>2.1.5.2.2. Az adatátadás igénylésének és teljesítésének feltételei</w:t>
      </w:r>
      <w:bookmarkEnd w:id="179"/>
      <w:r w:rsidRPr="009F6D14">
        <w:rPr>
          <w:rFonts w:asciiTheme="majorHAnsi" w:eastAsiaTheme="majorEastAsia" w:hAnsiTheme="majorHAnsi" w:cstheme="majorBidi"/>
          <w:iCs/>
          <w:color w:val="243F60" w:themeColor="accent1" w:themeShade="7F"/>
        </w:rPr>
        <w:t xml:space="preserve"> </w:t>
      </w:r>
    </w:p>
    <w:p w:rsidR="0009593A" w:rsidRPr="00AF7644" w:rsidRDefault="0009593A" w:rsidP="0009593A">
      <w:pPr>
        <w:spacing w:before="240"/>
        <w:jc w:val="both"/>
      </w:pPr>
      <w:r w:rsidRPr="00AF7644">
        <w:t>Ez a fejezet ismerteti a szolgáltatás igénylésének részleteit, így különösen az igénylőre vonatkozó esetleges korlátozásokat, az igénylés módjának meghatározását, az igényléshez kapcsolódó esetleges engedélyezési eljárások leírását, valamint itt szükséges meghatározni az információ kézbesítettségének időpontját.</w:t>
      </w:r>
    </w:p>
    <w:p w:rsidR="0009593A" w:rsidRDefault="0009593A" w:rsidP="0009593A">
      <w:pPr>
        <w:spacing w:before="240"/>
        <w:jc w:val="both"/>
      </w:pPr>
      <w:r>
        <w:t>Ide kell feltüntetni azt is, hogy az adott információ átadását – egyszerű információátadás esetén – milyen hivatalos elérhetőségen lehet kérni.</w:t>
      </w:r>
    </w:p>
    <w:p w:rsidR="0009593A" w:rsidRDefault="0009593A" w:rsidP="0009593A">
      <w:pPr>
        <w:spacing w:before="240"/>
        <w:jc w:val="both"/>
      </w:pPr>
      <w:r w:rsidRPr="00AF7644">
        <w:t>Itt szükséges jelezni, hogy az automatikus információátadás a Központi Kormányzati Szolgáltatás Buszon vagy más interfészen keresztül valósítható meg.</w:t>
      </w:r>
    </w:p>
    <w:p w:rsidR="003D5423" w:rsidRDefault="003D5423" w:rsidP="0009593A">
      <w:pPr>
        <w:spacing w:before="240"/>
        <w:jc w:val="both"/>
      </w:pPr>
    </w:p>
    <w:p w:rsidR="003D5423" w:rsidRDefault="003D5423" w:rsidP="0009593A">
      <w:pPr>
        <w:spacing w:before="240"/>
        <w:jc w:val="both"/>
      </w:pPr>
      <w:r>
        <w:t xml:space="preserve">A belföldi jogsegély szolgáltatás keretében átvehető </w:t>
      </w:r>
      <w:r w:rsidR="00266DC8">
        <w:t>adatok</w:t>
      </w:r>
      <w:r>
        <w:t xml:space="preserve"> </w:t>
      </w:r>
      <w:r w:rsidR="00266DC8">
        <w:t>tekintetében</w:t>
      </w:r>
      <w:r>
        <w:t xml:space="preserve"> az igénybevételre vonatkozó általános szabályok az irányadóak. Ezen túl az igénybevevő szerv</w:t>
      </w:r>
      <w:r w:rsidR="00266DC8">
        <w:t>v</w:t>
      </w:r>
      <w:r>
        <w:t xml:space="preserve">el kötött egyedi együttműködési megállapodás megkötése szükséges ahhoz, hogy </w:t>
      </w:r>
      <w:r w:rsidR="00266DC8">
        <w:t xml:space="preserve">előre </w:t>
      </w:r>
      <w:r>
        <w:t>definiált ada</w:t>
      </w:r>
      <w:r w:rsidR="00266DC8">
        <w:t xml:space="preserve">tkörök vonatkozásában webes felület segítségével közvetlen online módon hozzáférhetőek legyenek a fogvatartotti nyilvántartási adatok. Az együttműködési megállapodásban kerül rögzítésre a kialakítás jogszabályi </w:t>
      </w:r>
      <w:r w:rsidR="00767950">
        <w:t>hivatkozásai</w:t>
      </w:r>
      <w:r w:rsidR="00266DC8">
        <w:t>, az adatkörök, a felelősségi körök és kompetenciák, a rendszer használatával kapcsolatos képzések, a kijelölt kapcsolattartók és a műszaki megvalósítás főbb jellemzői.</w:t>
      </w:r>
    </w:p>
    <w:p w:rsidR="00767950" w:rsidRDefault="00767950" w:rsidP="0009593A">
      <w:pPr>
        <w:spacing w:before="240"/>
        <w:jc w:val="both"/>
      </w:pPr>
      <w:r>
        <w:t xml:space="preserve">A szolgáltatás nyújtása a Nemzeti Távközlési Gerinchálózat segítségével történik függetlenül a </w:t>
      </w:r>
      <w:r w:rsidRPr="00AF7644">
        <w:t>Központi</w:t>
      </w:r>
      <w:r>
        <w:t xml:space="preserve"> Kormányzati Szolgáltatás Busztól.</w:t>
      </w:r>
    </w:p>
    <w:p w:rsidR="00266DC8" w:rsidRPr="00AF7644" w:rsidRDefault="00266DC8" w:rsidP="0009593A">
      <w:pPr>
        <w:spacing w:before="240"/>
        <w:jc w:val="both"/>
      </w:pPr>
    </w:p>
    <w:p w:rsidR="0009593A" w:rsidRPr="009F6D14" w:rsidRDefault="0009593A" w:rsidP="0009593A">
      <w:pPr>
        <w:keepNext/>
        <w:keepLines/>
        <w:spacing w:before="200"/>
        <w:outlineLvl w:val="5"/>
        <w:rPr>
          <w:rFonts w:asciiTheme="majorHAnsi" w:eastAsiaTheme="majorEastAsia" w:hAnsiTheme="majorHAnsi" w:cstheme="majorBidi"/>
          <w:iCs/>
          <w:color w:val="243F60" w:themeColor="accent1" w:themeShade="7F"/>
        </w:rPr>
      </w:pPr>
      <w:bookmarkStart w:id="180" w:name="_Toc486485954"/>
      <w:r w:rsidRPr="009F6D14">
        <w:rPr>
          <w:rFonts w:asciiTheme="majorHAnsi" w:eastAsiaTheme="majorEastAsia" w:hAnsiTheme="majorHAnsi" w:cstheme="majorBidi"/>
          <w:iCs/>
          <w:color w:val="243F60" w:themeColor="accent1" w:themeShade="7F"/>
        </w:rPr>
        <w:t>2.1.5.2.3. Az informatikai együttműködési szolgáltatás (adatátadás) rendelkezésre állása</w:t>
      </w:r>
      <w:bookmarkEnd w:id="180"/>
    </w:p>
    <w:p w:rsidR="0009593A" w:rsidRPr="00AF7644" w:rsidRDefault="0009593A" w:rsidP="0009593A">
      <w:pPr>
        <w:numPr>
          <w:ilvl w:val="0"/>
          <w:numId w:val="4"/>
        </w:numPr>
        <w:contextualSpacing/>
        <w:jc w:val="both"/>
      </w:pPr>
      <w:r w:rsidRPr="00AF7644">
        <w:t>a rendelkezésre állás vállalt célértéke</w:t>
      </w:r>
      <w:r w:rsidR="0079225D">
        <w:t>:</w:t>
      </w:r>
      <w:r w:rsidR="0079225D">
        <w:tab/>
      </w:r>
      <w:r w:rsidR="0079225D">
        <w:tab/>
        <w:t>99 %</w:t>
      </w:r>
    </w:p>
    <w:p w:rsidR="0009593A" w:rsidRDefault="0009593A" w:rsidP="009F6D14">
      <w:pPr>
        <w:numPr>
          <w:ilvl w:val="0"/>
          <w:numId w:val="4"/>
        </w:numPr>
        <w:spacing w:after="0"/>
        <w:contextualSpacing/>
        <w:jc w:val="both"/>
      </w:pPr>
      <w:r w:rsidRPr="00AF7644">
        <w:t>a rendelkezésre állás számításának módja</w:t>
      </w:r>
      <w:r w:rsidR="0079225D">
        <w:t>:</w:t>
      </w:r>
    </w:p>
    <w:p w:rsidR="0079225D" w:rsidRDefault="0079225D" w:rsidP="009F6D14">
      <w:pPr>
        <w:spacing w:after="0"/>
        <w:ind w:left="1080"/>
        <w:contextualSpacing/>
        <w:jc w:val="both"/>
      </w:pPr>
    </w:p>
    <w:tbl>
      <w:tblPr>
        <w:tblW w:w="8080" w:type="dxa"/>
        <w:tblInd w:w="779" w:type="dxa"/>
        <w:tblCellMar>
          <w:left w:w="0" w:type="dxa"/>
          <w:right w:w="0" w:type="dxa"/>
        </w:tblCellMar>
        <w:tblLook w:val="04A0" w:firstRow="1" w:lastRow="0" w:firstColumn="1" w:lastColumn="0" w:noHBand="0" w:noVBand="1"/>
      </w:tblPr>
      <w:tblGrid>
        <w:gridCol w:w="1697"/>
        <w:gridCol w:w="6383"/>
      </w:tblGrid>
      <w:tr w:rsidR="0079225D" w:rsidTr="009F6D14">
        <w:trPr>
          <w:trHeight w:val="340"/>
        </w:trPr>
        <w:tc>
          <w:tcPr>
            <w:tcW w:w="8080" w:type="dxa"/>
            <w:gridSpan w:val="2"/>
            <w:tcBorders>
              <w:top w:val="single" w:sz="8" w:space="0" w:color="D9D9D9"/>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b/>
                <w:bCs/>
                <w:color w:val="000000"/>
              </w:rPr>
            </w:pPr>
            <w:r>
              <w:rPr>
                <w:b/>
                <w:bCs/>
                <w:color w:val="000000"/>
              </w:rPr>
              <w:t>Rövidítések</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proofErr w:type="spellStart"/>
            <w:r>
              <w:rPr>
                <w:color w:val="000000"/>
              </w:rPr>
              <w:t>TervÜi</w:t>
            </w:r>
            <w:proofErr w:type="spellEnd"/>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r>
              <w:rPr>
                <w:color w:val="000000"/>
              </w:rPr>
              <w:t>Tervezett üzemidő</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proofErr w:type="spellStart"/>
            <w:r>
              <w:rPr>
                <w:color w:val="000000"/>
              </w:rPr>
              <w:t>KiesidőIdeg</w:t>
            </w:r>
            <w:proofErr w:type="spellEnd"/>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r>
              <w:rPr>
                <w:color w:val="000000"/>
              </w:rPr>
              <w:t>Nem a Szolgáltató tevékenysége miatti kieső idő – idegen hibás kiesés</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proofErr w:type="spellStart"/>
            <w:r>
              <w:rPr>
                <w:color w:val="000000"/>
              </w:rPr>
              <w:t>KiesidőKövet</w:t>
            </w:r>
            <w:proofErr w:type="spellEnd"/>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r>
              <w:rPr>
                <w:color w:val="000000"/>
              </w:rPr>
              <w:t>Következményes kieső idő</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proofErr w:type="spellStart"/>
            <w:r>
              <w:rPr>
                <w:color w:val="000000"/>
              </w:rPr>
              <w:t>KiesidőSaját</w:t>
            </w:r>
            <w:proofErr w:type="spellEnd"/>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r>
              <w:rPr>
                <w:color w:val="000000"/>
              </w:rPr>
              <w:t>a Szolgáltató tevékenysége miatti kieső idő</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proofErr w:type="spellStart"/>
            <w:r>
              <w:rPr>
                <w:color w:val="000000"/>
              </w:rPr>
              <w:t>TeljÜi</w:t>
            </w:r>
            <w:proofErr w:type="spellEnd"/>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r>
              <w:rPr>
                <w:color w:val="000000"/>
              </w:rPr>
              <w:t>Teljesített üzemidő</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r>
              <w:rPr>
                <w:color w:val="000000"/>
              </w:rPr>
              <w:t>RÁ</w:t>
            </w:r>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r>
              <w:rPr>
                <w:color w:val="000000"/>
              </w:rPr>
              <w:t>Rendelkezésre állás</w:t>
            </w:r>
          </w:p>
        </w:tc>
      </w:tr>
      <w:tr w:rsidR="0079225D" w:rsidTr="009F6D14">
        <w:trPr>
          <w:trHeight w:val="340"/>
        </w:trPr>
        <w:tc>
          <w:tcPr>
            <w:tcW w:w="8080" w:type="dxa"/>
            <w:gridSpan w:val="2"/>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b/>
                <w:bCs/>
                <w:color w:val="000000"/>
              </w:rPr>
            </w:pPr>
            <w:r>
              <w:rPr>
                <w:b/>
                <w:bCs/>
                <w:color w:val="000000"/>
              </w:rPr>
              <w:t>Számítási módszer</w:t>
            </w:r>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proofErr w:type="spellStart"/>
            <w:r>
              <w:rPr>
                <w:color w:val="000000"/>
              </w:rPr>
              <w:lastRenderedPageBreak/>
              <w:t>TeljÜi</w:t>
            </w:r>
            <w:proofErr w:type="spellEnd"/>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bookmarkStart w:id="181" w:name="RANGE!B10"/>
            <w:r>
              <w:rPr>
                <w:color w:val="000000"/>
              </w:rPr>
              <w:t>=</w:t>
            </w:r>
            <w:proofErr w:type="spellStart"/>
            <w:r>
              <w:rPr>
                <w:color w:val="000000"/>
              </w:rPr>
              <w:t>TervÜi-KiesidőSaját</w:t>
            </w:r>
            <w:bookmarkEnd w:id="181"/>
            <w:proofErr w:type="spellEnd"/>
          </w:p>
        </w:tc>
      </w:tr>
      <w:tr w:rsidR="0079225D" w:rsidTr="009F6D14">
        <w:trPr>
          <w:trHeight w:val="340"/>
        </w:trPr>
        <w:tc>
          <w:tcPr>
            <w:tcW w:w="1697" w:type="dxa"/>
            <w:tcBorders>
              <w:top w:val="nil"/>
              <w:left w:val="single" w:sz="8" w:space="0" w:color="D9D9D9"/>
              <w:bottom w:val="single" w:sz="8" w:space="0" w:color="D9D9D9"/>
              <w:right w:val="single" w:sz="8" w:space="0" w:color="D9D9D9"/>
            </w:tcBorders>
            <w:noWrap/>
            <w:tcMar>
              <w:top w:w="0" w:type="dxa"/>
              <w:left w:w="70" w:type="dxa"/>
              <w:bottom w:w="0" w:type="dxa"/>
              <w:right w:w="70" w:type="dxa"/>
            </w:tcMar>
            <w:vAlign w:val="bottom"/>
            <w:hideMark/>
          </w:tcPr>
          <w:p w:rsidR="0079225D" w:rsidRDefault="0079225D">
            <w:pPr>
              <w:rPr>
                <w:rFonts w:ascii="Calibri" w:hAnsi="Calibri"/>
                <w:color w:val="000000"/>
              </w:rPr>
            </w:pPr>
            <w:r>
              <w:rPr>
                <w:color w:val="000000"/>
              </w:rPr>
              <w:t>RÁ</w:t>
            </w:r>
          </w:p>
        </w:tc>
        <w:tc>
          <w:tcPr>
            <w:tcW w:w="6383" w:type="dxa"/>
            <w:tcBorders>
              <w:top w:val="nil"/>
              <w:left w:val="nil"/>
              <w:bottom w:val="single" w:sz="8" w:space="0" w:color="D9D9D9"/>
              <w:right w:val="single" w:sz="8" w:space="0" w:color="D9D9D9"/>
            </w:tcBorders>
            <w:tcMar>
              <w:top w:w="0" w:type="dxa"/>
              <w:left w:w="70" w:type="dxa"/>
              <w:bottom w:w="0" w:type="dxa"/>
              <w:right w:w="70" w:type="dxa"/>
            </w:tcMar>
            <w:vAlign w:val="bottom"/>
            <w:hideMark/>
          </w:tcPr>
          <w:p w:rsidR="0079225D" w:rsidRDefault="0079225D">
            <w:pPr>
              <w:rPr>
                <w:rFonts w:ascii="Calibri" w:hAnsi="Calibri"/>
                <w:color w:val="000000"/>
              </w:rPr>
            </w:pPr>
            <w:bookmarkStart w:id="182" w:name="RANGE!B11"/>
            <w:r>
              <w:rPr>
                <w:color w:val="000000"/>
              </w:rPr>
              <w:t>=</w:t>
            </w:r>
            <w:proofErr w:type="spellStart"/>
            <w:r>
              <w:rPr>
                <w:color w:val="000000"/>
              </w:rPr>
              <w:t>TeljÜi</w:t>
            </w:r>
            <w:proofErr w:type="spellEnd"/>
            <w:r>
              <w:rPr>
                <w:color w:val="000000"/>
              </w:rPr>
              <w:t>/</w:t>
            </w:r>
            <w:proofErr w:type="spellStart"/>
            <w:r>
              <w:rPr>
                <w:color w:val="000000"/>
              </w:rPr>
              <w:t>TervÜi</w:t>
            </w:r>
            <w:bookmarkEnd w:id="182"/>
            <w:proofErr w:type="spellEnd"/>
          </w:p>
        </w:tc>
      </w:tr>
    </w:tbl>
    <w:p w:rsidR="0079225D" w:rsidRDefault="0079225D" w:rsidP="009F6D14">
      <w:pPr>
        <w:contextualSpacing/>
        <w:jc w:val="both"/>
      </w:pPr>
    </w:p>
    <w:p w:rsidR="0009593A" w:rsidRDefault="0009593A" w:rsidP="0009593A">
      <w:pPr>
        <w:numPr>
          <w:ilvl w:val="0"/>
          <w:numId w:val="4"/>
        </w:numPr>
        <w:spacing w:after="0"/>
        <w:contextualSpacing/>
        <w:jc w:val="both"/>
      </w:pPr>
      <w:r w:rsidRPr="00AF7644">
        <w:t>a rendelkezésre állást érintő események kezelési eljárásának leírása</w:t>
      </w:r>
      <w:r w:rsidR="00D554BE">
        <w:t>:</w:t>
      </w:r>
    </w:p>
    <w:p w:rsidR="000E1A7F" w:rsidRDefault="000E1A7F" w:rsidP="000E1A7F">
      <w:pPr>
        <w:spacing w:after="0"/>
        <w:contextualSpacing/>
        <w:jc w:val="both"/>
      </w:pPr>
    </w:p>
    <w:p w:rsidR="000E1A7F" w:rsidRDefault="000E1A7F" w:rsidP="000E1A7F">
      <w:pPr>
        <w:spacing w:after="0"/>
        <w:contextualSpacing/>
        <w:jc w:val="both"/>
      </w:pPr>
      <w:r>
        <w:t>A rendszerben végzett tervezett karbantartásokról - amennyiben ez a rendelkezésre állás</w:t>
      </w:r>
      <w:r w:rsidR="005D1CD4">
        <w:t>t</w:t>
      </w:r>
      <w:r>
        <w:t xml:space="preserve"> érinti – ír</w:t>
      </w:r>
      <w:r w:rsidR="007E7E5A">
        <w:t>á</w:t>
      </w:r>
      <w:r>
        <w:t xml:space="preserve">sban az érintett társzervek kiértesítésre </w:t>
      </w:r>
      <w:r w:rsidR="001F11F7">
        <w:t>történik meg</w:t>
      </w:r>
      <w:r>
        <w:t xml:space="preserve"> legalább két munkanappal korábban.</w:t>
      </w:r>
    </w:p>
    <w:p w:rsidR="000E1A7F" w:rsidRDefault="000E1A7F" w:rsidP="000E1A7F">
      <w:pPr>
        <w:spacing w:after="0"/>
        <w:contextualSpacing/>
        <w:jc w:val="both"/>
      </w:pPr>
    </w:p>
    <w:p w:rsidR="000E1A7F" w:rsidRPr="00AF7644" w:rsidRDefault="000E1A7F" w:rsidP="000E1A7F">
      <w:pPr>
        <w:spacing w:after="0"/>
        <w:contextualSpacing/>
        <w:jc w:val="both"/>
      </w:pPr>
      <w:r>
        <w:t>A nyilvántartási</w:t>
      </w:r>
      <w:r w:rsidR="0066383B">
        <w:t xml:space="preserve"> adatok elérhetetlensége esetén, </w:t>
      </w:r>
      <w:r>
        <w:t>amikor a rendszerbe való bejelen</w:t>
      </w:r>
      <w:r w:rsidR="005D1CD4">
        <w:t>t</w:t>
      </w:r>
      <w:r>
        <w:t>kezés</w:t>
      </w:r>
      <w:r w:rsidR="001F11F7">
        <w:t xml:space="preserve"> a felületek elérhetetlensége miatt nem v</w:t>
      </w:r>
      <w:r w:rsidR="005D1CD4">
        <w:t>alósulhat meg (műszaki hiba)</w:t>
      </w:r>
      <w:r>
        <w:t xml:space="preserve">, </w:t>
      </w:r>
      <w:r w:rsidR="005D1CD4">
        <w:t xml:space="preserve">úgy az együttműködési megállapodásban rögzített műszaki kapcsolattartó segítségével (pl.: telefonos bejelentés útján) történik meg a </w:t>
      </w:r>
      <w:r w:rsidR="0066383B">
        <w:t>rendelkezésre állás helyreállítása. Az adtok tartalmi, értelmezhetőségi, vagy egyéb nyilvántartási okból következő rendelkezésre állási kérdés esetében szintén az együttműködési megállapodásban rögzített nyilvántartási kapcsolattartó kiértesítése útján kezdődhet meg a helyreállítás.</w:t>
      </w:r>
    </w:p>
    <w:p w:rsidR="0009593A" w:rsidRPr="00C132C2" w:rsidRDefault="0009593A" w:rsidP="0009593A">
      <w:pPr>
        <w:spacing w:before="240"/>
        <w:jc w:val="both"/>
        <w:rPr>
          <w:b/>
          <w:i/>
        </w:rPr>
      </w:pPr>
    </w:p>
    <w:p w:rsidR="0009593A" w:rsidRPr="009F6D14" w:rsidRDefault="0009593A" w:rsidP="0009593A">
      <w:pPr>
        <w:keepNext/>
        <w:keepLines/>
        <w:spacing w:before="200"/>
        <w:outlineLvl w:val="5"/>
        <w:rPr>
          <w:rFonts w:asciiTheme="majorHAnsi" w:eastAsiaTheme="majorEastAsia" w:hAnsiTheme="majorHAnsi" w:cstheme="majorBidi"/>
          <w:iCs/>
          <w:color w:val="243F60" w:themeColor="accent1" w:themeShade="7F"/>
        </w:rPr>
      </w:pPr>
      <w:bookmarkStart w:id="183" w:name="_Toc486485955"/>
      <w:r w:rsidRPr="009F6D14">
        <w:rPr>
          <w:rFonts w:asciiTheme="majorHAnsi" w:eastAsiaTheme="majorEastAsia" w:hAnsiTheme="majorHAnsi" w:cstheme="majorBidi"/>
          <w:iCs/>
          <w:color w:val="243F60" w:themeColor="accent1" w:themeShade="7F"/>
        </w:rPr>
        <w:t>2.1.5.2.4. Az átadott információ hitelességének biztosítása</w:t>
      </w:r>
      <w:bookmarkEnd w:id="183"/>
    </w:p>
    <w:p w:rsidR="0009593A" w:rsidRPr="00AF7644" w:rsidRDefault="0009593A" w:rsidP="0009593A">
      <w:pPr>
        <w:jc w:val="both"/>
      </w:pPr>
      <w:r w:rsidRPr="00AF7644">
        <w:t>Tartalmazza az információátadási szolgáltatás keretében átvehető információk hitelességét biztosító ügyviteli, ellenőrzési és adattisztítási megoldások összefoglaló leírását. Minimálisan az alábbi adatokra kell kitérni:</w:t>
      </w:r>
    </w:p>
    <w:p w:rsidR="0009593A" w:rsidRDefault="0009593A" w:rsidP="0009593A">
      <w:pPr>
        <w:numPr>
          <w:ilvl w:val="0"/>
          <w:numId w:val="5"/>
        </w:numPr>
        <w:contextualSpacing/>
        <w:jc w:val="both"/>
      </w:pPr>
      <w:r w:rsidRPr="00AF7644">
        <w:t>ügyviteli eljárások leírása,</w:t>
      </w:r>
    </w:p>
    <w:p w:rsidR="00261EE9" w:rsidRDefault="00261EE9" w:rsidP="00261EE9">
      <w:pPr>
        <w:contextualSpacing/>
        <w:jc w:val="both"/>
      </w:pPr>
    </w:p>
    <w:p w:rsidR="00261EE9" w:rsidRDefault="00261EE9" w:rsidP="00261EE9">
      <w:pPr>
        <w:contextualSpacing/>
        <w:jc w:val="both"/>
      </w:pPr>
      <w:r>
        <w:t xml:space="preserve">A nyilvántartásban rögzített adatok egy része a közhiteles nyilvántartásokból származó megismerés útján történik. </w:t>
      </w:r>
      <w:r w:rsidR="00520B8F">
        <w:t xml:space="preserve">Az írásban érkezett és </w:t>
      </w:r>
      <w:r w:rsidR="00650994">
        <w:t xml:space="preserve">a </w:t>
      </w:r>
      <w:r w:rsidR="00520B8F">
        <w:t>nyilvántartás alapjául szolgáló adatok kezelése a mindenkor hatályos iratkezelési szabályzat alapján történik.</w:t>
      </w:r>
      <w:r w:rsidR="00B57991">
        <w:t xml:space="preserve"> A lekérdezett adatok megtekintése az adatkezelés célhoz kötöttség elvének biztosítása miatt egy az egyhez való megfeleltetést követel meg, olyan módon, hogy vagy olyan egyedi azonosító bekérésével, amely elsődleges kulcsként funkcionál a nyilvántartásban (fogvatartotti nyilvántartási szám), vagy a 4T adatok mindegyikének megadásával.</w:t>
      </w:r>
    </w:p>
    <w:p w:rsidR="00261EE9" w:rsidRPr="00AF7644" w:rsidRDefault="00261EE9" w:rsidP="00261EE9">
      <w:pPr>
        <w:contextualSpacing/>
        <w:jc w:val="both"/>
      </w:pPr>
    </w:p>
    <w:p w:rsidR="0009593A" w:rsidRDefault="0009593A" w:rsidP="0009593A">
      <w:pPr>
        <w:numPr>
          <w:ilvl w:val="0"/>
          <w:numId w:val="5"/>
        </w:numPr>
        <w:contextualSpacing/>
        <w:jc w:val="both"/>
      </w:pPr>
      <w:r w:rsidRPr="00AF7644">
        <w:t>ellenőrzési eljárások leírása,</w:t>
      </w:r>
    </w:p>
    <w:p w:rsidR="00261EE9" w:rsidRDefault="00261EE9" w:rsidP="00261EE9">
      <w:pPr>
        <w:contextualSpacing/>
        <w:jc w:val="both"/>
      </w:pPr>
    </w:p>
    <w:p w:rsidR="00261EE9" w:rsidRDefault="00482212" w:rsidP="00261EE9">
      <w:pPr>
        <w:contextualSpacing/>
        <w:jc w:val="both"/>
      </w:pPr>
      <w:r>
        <w:t xml:space="preserve">A nyilvántartási adatok </w:t>
      </w:r>
      <w:r w:rsidR="003C70AF">
        <w:t xml:space="preserve">helyességét </w:t>
      </w:r>
      <w:r w:rsidR="00823EE5">
        <w:t xml:space="preserve">és </w:t>
      </w:r>
      <w:r w:rsidR="003C70AF">
        <w:t xml:space="preserve">alapvető ellenőrzését </w:t>
      </w:r>
      <w:r>
        <w:t>az elektronikus felületen a nyilvántartó rendszer üzleti logikájában lévő automatizált gépi intelligenciával ellátott űrlapkitö</w:t>
      </w:r>
      <w:r w:rsidR="003C70AF">
        <w:t xml:space="preserve">ltési elsődlegesen formai és részben tartalmi </w:t>
      </w:r>
      <w:r w:rsidR="004B4416">
        <w:t xml:space="preserve">ellenőrzések biztosítják. Azon adatok köre, amely rendelkezésre áll a nyilvántartás idején és helyén egyéb formában is (pl.: okmányok, okiratok) </w:t>
      </w:r>
      <w:r w:rsidR="00650994">
        <w:t>ott az elekt</w:t>
      </w:r>
      <w:r w:rsidR="00447286">
        <w:t>r</w:t>
      </w:r>
      <w:r w:rsidR="00650994">
        <w:t>onikus lekérdezés</w:t>
      </w:r>
      <w:r w:rsidR="00447286">
        <w:t xml:space="preserve"> keretében az a</w:t>
      </w:r>
      <w:r w:rsidR="00650994">
        <w:t>d</w:t>
      </w:r>
      <w:r w:rsidR="00447286">
        <w:t>a</w:t>
      </w:r>
      <w:r w:rsidR="00650994">
        <w:t>tok összehaso</w:t>
      </w:r>
      <w:r w:rsidR="00447286">
        <w:t>n</w:t>
      </w:r>
      <w:r w:rsidR="00650994">
        <w:t>lításával</w:t>
      </w:r>
      <w:r w:rsidR="00447286">
        <w:t xml:space="preserve"> történhet.</w:t>
      </w:r>
    </w:p>
    <w:p w:rsidR="00261EE9" w:rsidRPr="00AF7644" w:rsidRDefault="00261EE9" w:rsidP="00261EE9">
      <w:pPr>
        <w:contextualSpacing/>
        <w:jc w:val="both"/>
      </w:pPr>
    </w:p>
    <w:p w:rsidR="0009593A" w:rsidRDefault="0009593A" w:rsidP="0009593A">
      <w:pPr>
        <w:numPr>
          <w:ilvl w:val="0"/>
          <w:numId w:val="5"/>
        </w:numPr>
        <w:contextualSpacing/>
        <w:jc w:val="both"/>
      </w:pPr>
      <w:r w:rsidRPr="00AF7644">
        <w:t>adattisztítási megoldások leírása.</w:t>
      </w:r>
    </w:p>
    <w:p w:rsidR="00261EE9" w:rsidRDefault="00261EE9" w:rsidP="00261EE9">
      <w:pPr>
        <w:contextualSpacing/>
        <w:jc w:val="both"/>
      </w:pPr>
    </w:p>
    <w:p w:rsidR="00B236F0" w:rsidRPr="00475F3E" w:rsidRDefault="004C064D" w:rsidP="00475F3E">
      <w:pPr>
        <w:contextualSpacing/>
        <w:jc w:val="both"/>
      </w:pPr>
      <w:r>
        <w:t>Adattisztítási tevékenység alapvetően olyan esetekben valósulhat meg, amikor a nyilvántartási adatok körében nagymértékű v</w:t>
      </w:r>
      <w:r w:rsidR="00563270">
        <w:t>á</w:t>
      </w:r>
      <w:r w:rsidR="00B572AA">
        <w:t xml:space="preserve">ltozás következik be, </w:t>
      </w:r>
      <w:r>
        <w:t xml:space="preserve">pl.: adatok </w:t>
      </w:r>
      <w:r w:rsidR="00CB10E1">
        <w:t>nagy menny</w:t>
      </w:r>
      <w:r w:rsidR="00B572AA">
        <w:t>i</w:t>
      </w:r>
      <w:r w:rsidR="00CB10E1">
        <w:t xml:space="preserve">ségű </w:t>
      </w:r>
      <w:r w:rsidR="00B572AA">
        <w:t xml:space="preserve">importálása után, amely a betöltött adatok manuális ellenőrzését és adattisztítását követelik meg. Minden olyan </w:t>
      </w:r>
      <w:r w:rsidR="00B572AA">
        <w:lastRenderedPageBreak/>
        <w:t xml:space="preserve">esetben, amikor a nyilvántartási adatokban relációs műveletekkel definiálható módon végezhető </w:t>
      </w:r>
      <w:r w:rsidR="004828A9">
        <w:t xml:space="preserve">utólagos </w:t>
      </w:r>
      <w:r w:rsidR="00B572AA">
        <w:t xml:space="preserve">módosítás, </w:t>
      </w:r>
      <w:r w:rsidR="004828A9">
        <w:t xml:space="preserve">vagy </w:t>
      </w:r>
      <w:r w:rsidR="00B572AA">
        <w:t xml:space="preserve">adattisztítás az </w:t>
      </w:r>
      <w:r w:rsidR="00FE4B5E">
        <w:t xml:space="preserve">kizárólag </w:t>
      </w:r>
      <w:r w:rsidR="00B572AA">
        <w:t>gépi úton történhet.</w:t>
      </w:r>
    </w:p>
    <w:p w:rsidR="00B236F0" w:rsidRDefault="00B236F0" w:rsidP="0009593A">
      <w:pPr>
        <w:spacing w:before="240"/>
        <w:jc w:val="both"/>
        <w:rPr>
          <w:b/>
          <w:i/>
        </w:rPr>
      </w:pPr>
    </w:p>
    <w:p w:rsidR="0009593A" w:rsidRPr="00C132C2" w:rsidRDefault="0009593A" w:rsidP="0009593A">
      <w:pPr>
        <w:spacing w:before="240"/>
        <w:jc w:val="both"/>
        <w:rPr>
          <w:b/>
          <w:i/>
        </w:rPr>
      </w:pPr>
      <w:r w:rsidRPr="00C132C2">
        <w:rPr>
          <w:b/>
          <w:i/>
        </w:rPr>
        <w:t>Amennyiben az egyes információátadási szolgáltatásokra eltérő eljárások vonatkoznak, a fenti adatokat szolgáltatásonként kell kifejteni (a szolgáltatás egyértelmű azonosítása mellett).</w:t>
      </w:r>
    </w:p>
    <w:p w:rsidR="0009593A" w:rsidRPr="009F6D14" w:rsidRDefault="0009593A" w:rsidP="0009593A">
      <w:pPr>
        <w:keepNext/>
        <w:keepLines/>
        <w:spacing w:before="200" w:after="0"/>
        <w:outlineLvl w:val="5"/>
        <w:rPr>
          <w:rFonts w:asciiTheme="majorHAnsi" w:eastAsiaTheme="majorEastAsia" w:hAnsiTheme="majorHAnsi" w:cstheme="majorBidi"/>
          <w:iCs/>
          <w:color w:val="243F60" w:themeColor="accent1" w:themeShade="7F"/>
        </w:rPr>
      </w:pPr>
      <w:bookmarkStart w:id="184" w:name="_Toc486485956"/>
      <w:r w:rsidRPr="009F6D14">
        <w:rPr>
          <w:rFonts w:asciiTheme="majorHAnsi" w:eastAsiaTheme="majorEastAsia" w:hAnsiTheme="majorHAnsi" w:cstheme="majorBidi"/>
          <w:iCs/>
          <w:color w:val="243F60" w:themeColor="accent1" w:themeShade="7F"/>
        </w:rPr>
        <w:t>2.1.5.2.5. Az információátadás kezdeményezésének</w:t>
      </w:r>
      <w:r w:rsidRPr="009F6D14">
        <w:rPr>
          <w:rFonts w:asciiTheme="majorHAnsi" w:eastAsiaTheme="majorEastAsia" w:hAnsiTheme="majorHAnsi" w:cstheme="majorBidi"/>
          <w:iCs/>
          <w:color w:val="FF0000"/>
        </w:rPr>
        <w:t xml:space="preserve"> </w:t>
      </w:r>
      <w:r w:rsidRPr="009F6D14">
        <w:rPr>
          <w:rFonts w:asciiTheme="majorHAnsi" w:eastAsiaTheme="majorEastAsia" w:hAnsiTheme="majorHAnsi" w:cstheme="majorBidi"/>
          <w:iCs/>
          <w:color w:val="243F60" w:themeColor="accent1" w:themeShade="7F"/>
        </w:rPr>
        <w:t>leírása elsődleges adat változása esetén</w:t>
      </w:r>
      <w:bookmarkEnd w:id="184"/>
    </w:p>
    <w:p w:rsidR="0009593A" w:rsidRDefault="0009593A" w:rsidP="0009593A">
      <w:pPr>
        <w:spacing w:before="240"/>
        <w:jc w:val="both"/>
      </w:pPr>
      <w:r w:rsidRPr="00AF7644">
        <w:t xml:space="preserve">Amennyiben az együttműködő szerv meghatározott információk esetében elsődleges információforrás, a szabályzat </w:t>
      </w:r>
      <w:proofErr w:type="gramStart"/>
      <w:r w:rsidRPr="00AF7644">
        <w:t>ezen</w:t>
      </w:r>
      <w:proofErr w:type="gramEnd"/>
      <w:r w:rsidRPr="00AF7644">
        <w:t xml:space="preserve"> részében ki kell térni az információ megváltozása esetén az információátadás kezdeményezésének leírására, annak érdekében, hogy az igénybe vevő szervek a megváltozott információról tudomást szerezzenek.</w:t>
      </w:r>
    </w:p>
    <w:p w:rsidR="0009593A" w:rsidRDefault="0009593A" w:rsidP="0009593A">
      <w:pPr>
        <w:jc w:val="both"/>
        <w:rPr>
          <w:b/>
          <w:i/>
        </w:rPr>
      </w:pPr>
      <w:r w:rsidRPr="00C132C2">
        <w:rPr>
          <w:b/>
          <w:i/>
        </w:rPr>
        <w:t xml:space="preserve">Az információátadás kezdeményezésének leírása információ-átadó felületenként eltérhet, ezért a leírásokban az információátadási felület azonosítóját kell használni a </w:t>
      </w:r>
      <w:r w:rsidR="007045F4">
        <w:rPr>
          <w:b/>
          <w:i/>
        </w:rPr>
        <w:t>2</w:t>
      </w:r>
      <w:r w:rsidRPr="00C132C2">
        <w:rPr>
          <w:b/>
          <w:i/>
        </w:rPr>
        <w:t>.1.5.1. fejezetben meghatározottak alapján.</w:t>
      </w:r>
    </w:p>
    <w:p w:rsidR="00EC4B3D" w:rsidRDefault="00EC4B3D" w:rsidP="0009593A">
      <w:pPr>
        <w:jc w:val="both"/>
        <w:rPr>
          <w:b/>
          <w:i/>
        </w:rPr>
      </w:pPr>
    </w:p>
    <w:p w:rsidR="00EC4B3D" w:rsidRPr="00EC4B3D" w:rsidRDefault="009D434D" w:rsidP="0009593A">
      <w:pPr>
        <w:jc w:val="both"/>
      </w:pPr>
      <w:r>
        <w:t>Elsődleges adat változása esetén nem</w:t>
      </w:r>
      <w:r w:rsidR="00EC4B3D">
        <w:t xml:space="preserve"> történik </w:t>
      </w:r>
      <w:r>
        <w:t>információátadás kezdeményezése</w:t>
      </w:r>
      <w:r w:rsidR="000A24C4">
        <w:t>. A nyilvántartás a mindenkor aktuális központi adatbázisból online módon lekérdezhető adatok körét közli, amiről változás esetén az igénybe vevő társszerv akkor szerezhet tudomást, ha azokat újra lekérdezi.</w:t>
      </w:r>
    </w:p>
    <w:p w:rsidR="0009593A" w:rsidRDefault="0009593A" w:rsidP="0009593A">
      <w:pPr>
        <w:rPr>
          <w:i/>
        </w:rPr>
      </w:pPr>
      <w:r>
        <w:rPr>
          <w:i/>
        </w:rPr>
        <w:br w:type="page"/>
      </w:r>
    </w:p>
    <w:p w:rsidR="0009593A" w:rsidRDefault="0009593A" w:rsidP="0009593A">
      <w:pPr>
        <w:keepNext/>
        <w:keepLines/>
        <w:spacing w:before="200" w:after="0"/>
        <w:outlineLvl w:val="4"/>
        <w:rPr>
          <w:rFonts w:asciiTheme="majorHAnsi" w:eastAsiaTheme="majorEastAsia" w:hAnsiTheme="majorHAnsi" w:cstheme="majorBidi"/>
          <w:color w:val="243F60" w:themeColor="accent1" w:themeShade="7F"/>
        </w:rPr>
      </w:pPr>
      <w:bookmarkStart w:id="185" w:name="_Toc486485957"/>
      <w:r>
        <w:rPr>
          <w:rFonts w:asciiTheme="majorHAnsi" w:eastAsiaTheme="majorEastAsia" w:hAnsiTheme="majorHAnsi" w:cstheme="majorBidi"/>
          <w:color w:val="243F60" w:themeColor="accent1" w:themeShade="7F"/>
        </w:rPr>
        <w:lastRenderedPageBreak/>
        <w:t>2</w:t>
      </w:r>
      <w:r w:rsidRPr="00AF7644">
        <w:rPr>
          <w:rFonts w:asciiTheme="majorHAnsi" w:eastAsiaTheme="majorEastAsia" w:hAnsiTheme="majorHAnsi" w:cstheme="majorBidi"/>
          <w:color w:val="243F60" w:themeColor="accent1" w:themeShade="7F"/>
        </w:rPr>
        <w:t>.1.5.</w:t>
      </w:r>
      <w:r>
        <w:rPr>
          <w:rFonts w:asciiTheme="majorHAnsi" w:eastAsiaTheme="majorEastAsia" w:hAnsiTheme="majorHAnsi" w:cstheme="majorBidi"/>
          <w:color w:val="243F60" w:themeColor="accent1" w:themeShade="7F"/>
        </w:rPr>
        <w:t>3</w:t>
      </w:r>
      <w:r w:rsidRPr="00AF7644">
        <w:rPr>
          <w:rFonts w:asciiTheme="majorHAnsi" w:eastAsiaTheme="majorEastAsia" w:hAnsiTheme="majorHAnsi" w:cstheme="majorBidi"/>
          <w:color w:val="243F60" w:themeColor="accent1" w:themeShade="7F"/>
        </w:rPr>
        <w:t xml:space="preserve">. &lt;ID1&gt; elektronikus információátadási felület, szolgáltatás </w:t>
      </w:r>
      <w:r>
        <w:rPr>
          <w:rFonts w:asciiTheme="majorHAnsi" w:eastAsiaTheme="majorEastAsia" w:hAnsiTheme="majorHAnsi" w:cstheme="majorBidi"/>
          <w:color w:val="243F60" w:themeColor="accent1" w:themeShade="7F"/>
        </w:rPr>
        <w:t>ügyrendi</w:t>
      </w:r>
      <w:r w:rsidRPr="00AF7644">
        <w:rPr>
          <w:rFonts w:asciiTheme="majorHAnsi" w:eastAsiaTheme="majorEastAsia" w:hAnsiTheme="majorHAnsi" w:cstheme="majorBidi"/>
          <w:color w:val="243F60" w:themeColor="accent1" w:themeShade="7F"/>
        </w:rPr>
        <w:t xml:space="preserve"> leírása</w:t>
      </w:r>
      <w:bookmarkEnd w:id="185"/>
    </w:p>
    <w:p w:rsidR="0009593A" w:rsidRPr="009F6D14" w:rsidRDefault="0009593A" w:rsidP="0009593A">
      <w:pPr>
        <w:keepNext/>
        <w:keepLines/>
        <w:spacing w:before="200" w:after="0"/>
        <w:outlineLvl w:val="5"/>
        <w:rPr>
          <w:rFonts w:asciiTheme="majorHAnsi" w:eastAsiaTheme="majorEastAsia" w:hAnsiTheme="majorHAnsi" w:cstheme="majorBidi"/>
          <w:iCs/>
          <w:color w:val="243F60" w:themeColor="accent1" w:themeShade="7F"/>
        </w:rPr>
      </w:pPr>
      <w:bookmarkStart w:id="186" w:name="_Toc486485958"/>
      <w:r w:rsidRPr="009F6D14">
        <w:rPr>
          <w:rFonts w:asciiTheme="majorHAnsi" w:eastAsiaTheme="majorEastAsia" w:hAnsiTheme="majorHAnsi" w:cstheme="majorBidi"/>
          <w:iCs/>
          <w:color w:val="243F60" w:themeColor="accent1" w:themeShade="7F"/>
        </w:rPr>
        <w:t>2.1.5.3.1. Az információátadási szabályzat módosítása esetén követendő eljárás, ezen belül az információátadási szolgáltatás igénybevevői tájékoztatásának rendje</w:t>
      </w:r>
      <w:bookmarkEnd w:id="186"/>
    </w:p>
    <w:p w:rsidR="0009593A" w:rsidRDefault="0009593A" w:rsidP="0009593A">
      <w:pPr>
        <w:spacing w:before="240"/>
        <w:jc w:val="both"/>
      </w:pPr>
      <w:r w:rsidRPr="00AF7644">
        <w:t>Ez a fejezet ismerteti információátadási szabályzat módosítása esetén követendő eljárás részleteit, valamint az információátadási szolgáltatás igénybevevői tájékoztatásának rendjét.</w:t>
      </w:r>
    </w:p>
    <w:p w:rsidR="007D1E10" w:rsidRDefault="007D1E10" w:rsidP="0009593A">
      <w:pPr>
        <w:spacing w:before="240"/>
        <w:jc w:val="both"/>
      </w:pPr>
      <w:r>
        <w:t>Információátadási szabályzat módosítása estén azt az ide vonatkozó BVOP szakutasításban 30 napon belül át</w:t>
      </w:r>
      <w:r w:rsidR="007024F7">
        <w:t xml:space="preserve"> </w:t>
      </w:r>
      <w:proofErr w:type="gramStart"/>
      <w:r w:rsidR="007024F7">
        <w:t>kell</w:t>
      </w:r>
      <w:proofErr w:type="gramEnd"/>
      <w:r w:rsidR="007024F7">
        <w:t xml:space="preserve"> vezeti, és 30 napon belül az érintett együttműködési megállapodásokat felül kell vizsgálni, szükség esetén a módosítási javaslatot </w:t>
      </w:r>
      <w:r w:rsidR="005F469C">
        <w:t>írásban meg</w:t>
      </w:r>
      <w:r w:rsidR="007024F7">
        <w:t xml:space="preserve"> kell </w:t>
      </w:r>
      <w:r w:rsidR="005F469C">
        <w:t xml:space="preserve">küldeni </w:t>
      </w:r>
      <w:r w:rsidR="007024F7">
        <w:t>a társszerv irányába.</w:t>
      </w:r>
    </w:p>
    <w:p w:rsidR="007D1E10" w:rsidRPr="00AF7644" w:rsidRDefault="007D1E10" w:rsidP="0009593A">
      <w:pPr>
        <w:spacing w:before="240"/>
        <w:jc w:val="both"/>
      </w:pPr>
    </w:p>
    <w:p w:rsidR="0009593A" w:rsidRPr="009F6D14" w:rsidRDefault="0009593A" w:rsidP="0009593A">
      <w:pPr>
        <w:keepNext/>
        <w:keepLines/>
        <w:spacing w:before="200" w:after="0"/>
        <w:outlineLvl w:val="5"/>
        <w:rPr>
          <w:rFonts w:asciiTheme="majorHAnsi" w:eastAsiaTheme="majorEastAsia" w:hAnsiTheme="majorHAnsi" w:cstheme="majorBidi"/>
          <w:iCs/>
          <w:color w:val="243F60" w:themeColor="accent1" w:themeShade="7F"/>
        </w:rPr>
      </w:pPr>
      <w:bookmarkStart w:id="187" w:name="_Toc486485959"/>
      <w:r w:rsidRPr="009F6D14">
        <w:rPr>
          <w:rFonts w:asciiTheme="majorHAnsi" w:eastAsiaTheme="majorEastAsia" w:hAnsiTheme="majorHAnsi" w:cstheme="majorBidi"/>
          <w:iCs/>
          <w:color w:val="243F60" w:themeColor="accent1" w:themeShade="7F"/>
        </w:rPr>
        <w:t>2.1.5.3.2. Az információátadási szolgáltatás megszüntetetésének rendje</w:t>
      </w:r>
      <w:bookmarkEnd w:id="187"/>
    </w:p>
    <w:p w:rsidR="00D966AD" w:rsidRDefault="0009593A" w:rsidP="009F6D14">
      <w:pPr>
        <w:spacing w:before="240"/>
      </w:pPr>
      <w:r w:rsidRPr="00AF7644">
        <w:t>Ez a fejezet ismerteti a szolgáltatás megszüntetése rendjének részlete</w:t>
      </w:r>
    </w:p>
    <w:p w:rsidR="00D966AD" w:rsidRDefault="00D966AD" w:rsidP="00DE785F">
      <w:pPr>
        <w:spacing w:before="240"/>
        <w:jc w:val="both"/>
      </w:pPr>
      <w:r>
        <w:t xml:space="preserve">Az információátadási szolgáltatás megszűntetése esetén ezt a hatályos együttműködési megállapodásban rögzíteni kell, vagy a megállapodást hatályon kívül kell helyezni. </w:t>
      </w:r>
      <w:r w:rsidR="00DE785F">
        <w:t>Rendkívüli helyzetekben (</w:t>
      </w:r>
      <w:r w:rsidR="00E175FC">
        <w:t xml:space="preserve">pl.: </w:t>
      </w:r>
      <w:r w:rsidR="00DE785F">
        <w:t>súlyos információbiztonság</w:t>
      </w:r>
      <w:r w:rsidR="00E175FC">
        <w:t>ot</w:t>
      </w:r>
      <w:r w:rsidR="00B236F0">
        <w:t xml:space="preserve"> sért</w:t>
      </w:r>
      <w:r w:rsidR="00E175FC">
        <w:t>ő</w:t>
      </w:r>
      <w:r w:rsidR="00DE785F">
        <w:t xml:space="preserve"> incidens</w:t>
      </w:r>
      <w:r w:rsidR="00E175FC">
        <w:t xml:space="preserve"> esetén</w:t>
      </w:r>
      <w:r w:rsidR="00DE785F">
        <w:t>) a szolgáltatás műszaki eszközökkel történő leállítása az elsődleges</w:t>
      </w:r>
      <w:r w:rsidR="00E175FC">
        <w:t xml:space="preserve"> intézkedés</w:t>
      </w:r>
      <w:r w:rsidR="00DE785F">
        <w:t>, ezt követi az írásos megállapodásokban történő átvezetés.</w:t>
      </w:r>
    </w:p>
    <w:p w:rsidR="00D966AD" w:rsidRDefault="00D966AD" w:rsidP="009F6D14">
      <w:pPr>
        <w:spacing w:before="240"/>
      </w:pPr>
    </w:p>
    <w:p w:rsidR="009372BB" w:rsidRDefault="0009593A" w:rsidP="009F6D14">
      <w:pPr>
        <w:spacing w:before="240"/>
        <w:sectPr w:rsidR="009372BB" w:rsidSect="00592A15">
          <w:pgSz w:w="11906" w:h="16838"/>
          <w:pgMar w:top="1417" w:right="1417" w:bottom="1417" w:left="1417" w:header="709" w:footer="709" w:gutter="0"/>
          <w:cols w:space="708"/>
          <w:titlePg/>
          <w:docGrid w:linePitch="360"/>
        </w:sectPr>
      </w:pPr>
      <w:r w:rsidRPr="00AF7644">
        <w:t>i</w:t>
      </w:r>
      <w:bookmarkEnd w:id="175"/>
    </w:p>
    <w:bookmarkEnd w:id="170"/>
    <w:p w:rsidR="007F57D0" w:rsidRDefault="007F57D0" w:rsidP="009372BB"/>
    <w:sectPr w:rsidR="007F57D0" w:rsidSect="00DD0271">
      <w:headerReference w:type="even" r:id="rId14"/>
      <w:headerReference w:type="default" r:id="rId15"/>
      <w:footerReference w:type="default" r:id="rId16"/>
      <w:headerReference w:type="first" r:id="rId17"/>
      <w:footerReference w:type="first" r:id="rId18"/>
      <w:pgSz w:w="11906" w:h="16838"/>
      <w:pgMar w:top="1418" w:right="992"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5C" w:rsidRDefault="00346C5C">
      <w:pPr>
        <w:spacing w:after="0" w:line="240" w:lineRule="auto"/>
      </w:pPr>
      <w:r>
        <w:separator/>
      </w:r>
    </w:p>
  </w:endnote>
  <w:endnote w:type="continuationSeparator" w:id="0">
    <w:p w:rsidR="00346C5C" w:rsidRDefault="00346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54300"/>
      <w:docPartObj>
        <w:docPartGallery w:val="Page Numbers (Bottom of Page)"/>
        <w:docPartUnique/>
      </w:docPartObj>
    </w:sdtPr>
    <w:sdtEndPr/>
    <w:sdtContent>
      <w:p w:rsidR="00346C5C" w:rsidRDefault="00346C5C">
        <w:pPr>
          <w:pStyle w:val="llb"/>
          <w:jc w:val="center"/>
        </w:pPr>
        <w:r>
          <w:fldChar w:fldCharType="begin"/>
        </w:r>
        <w:r>
          <w:instrText>PAGE   \* MERGEFORMAT</w:instrText>
        </w:r>
        <w:r>
          <w:fldChar w:fldCharType="separate"/>
        </w:r>
        <w:r w:rsidR="003D284C">
          <w:rPr>
            <w:noProof/>
          </w:rPr>
          <w:t>2</w:t>
        </w:r>
        <w:r>
          <w:fldChar w:fldCharType="end"/>
        </w:r>
      </w:p>
    </w:sdtContent>
  </w:sdt>
  <w:p w:rsidR="00346C5C" w:rsidRDefault="00346C5C">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271229"/>
      <w:docPartObj>
        <w:docPartGallery w:val="Page Numbers (Bottom of Page)"/>
        <w:docPartUnique/>
      </w:docPartObj>
    </w:sdtPr>
    <w:sdtEndPr/>
    <w:sdtContent>
      <w:p w:rsidR="00346C5C" w:rsidRDefault="00346C5C">
        <w:pPr>
          <w:pStyle w:val="llb"/>
          <w:jc w:val="center"/>
        </w:pPr>
        <w:r>
          <w:fldChar w:fldCharType="begin"/>
        </w:r>
        <w:r>
          <w:instrText>PAGE   \* MERGEFORMAT</w:instrText>
        </w:r>
        <w:r>
          <w:fldChar w:fldCharType="separate"/>
        </w:r>
        <w:r w:rsidR="003D284C">
          <w:rPr>
            <w:noProof/>
          </w:rPr>
          <w:t>1</w:t>
        </w:r>
        <w:r>
          <w:fldChar w:fldCharType="end"/>
        </w:r>
      </w:p>
    </w:sdtContent>
  </w:sdt>
  <w:p w:rsidR="00346C5C" w:rsidRDefault="00346C5C">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20451"/>
      <w:docPartObj>
        <w:docPartGallery w:val="Page Numbers (Bottom of Page)"/>
        <w:docPartUnique/>
      </w:docPartObj>
    </w:sdtPr>
    <w:sdtEndPr/>
    <w:sdtContent>
      <w:p w:rsidR="00346C5C" w:rsidRDefault="00346C5C">
        <w:pPr>
          <w:pStyle w:val="llb"/>
          <w:jc w:val="center"/>
        </w:pPr>
        <w:r>
          <w:fldChar w:fldCharType="begin"/>
        </w:r>
        <w:r>
          <w:instrText>PAGE   \* MERGEFORMAT</w:instrText>
        </w:r>
        <w:r>
          <w:fldChar w:fldCharType="separate"/>
        </w:r>
        <w:r w:rsidR="003D284C">
          <w:rPr>
            <w:noProof/>
          </w:rPr>
          <w:t>19</w:t>
        </w:r>
        <w:r>
          <w:fldChar w:fldCharType="end"/>
        </w:r>
      </w:p>
    </w:sdtContent>
  </w:sdt>
  <w:p w:rsidR="00346C5C" w:rsidRDefault="00346C5C">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048863"/>
      <w:docPartObj>
        <w:docPartGallery w:val="Page Numbers (Bottom of Page)"/>
        <w:docPartUnique/>
      </w:docPartObj>
    </w:sdtPr>
    <w:sdtEndPr/>
    <w:sdtContent>
      <w:p w:rsidR="00346C5C" w:rsidRDefault="00346C5C">
        <w:pPr>
          <w:pStyle w:val="llb"/>
          <w:jc w:val="center"/>
        </w:pPr>
        <w:r>
          <w:fldChar w:fldCharType="begin"/>
        </w:r>
        <w:r>
          <w:instrText>PAGE   \* MERGEFORMAT</w:instrText>
        </w:r>
        <w:r>
          <w:fldChar w:fldCharType="separate"/>
        </w:r>
        <w:r>
          <w:rPr>
            <w:noProof/>
          </w:rPr>
          <w:t>40</w:t>
        </w:r>
        <w:r>
          <w:fldChar w:fldCharType="end"/>
        </w:r>
      </w:p>
    </w:sdtContent>
  </w:sdt>
  <w:p w:rsidR="00346C5C" w:rsidRDefault="00346C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5C" w:rsidRDefault="00346C5C">
      <w:pPr>
        <w:spacing w:after="0" w:line="240" w:lineRule="auto"/>
      </w:pPr>
      <w:r>
        <w:separator/>
      </w:r>
    </w:p>
  </w:footnote>
  <w:footnote w:type="continuationSeparator" w:id="0">
    <w:p w:rsidR="00346C5C" w:rsidRDefault="00346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C" w:rsidRDefault="00346C5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C" w:rsidRPr="006E63C0" w:rsidRDefault="00346C5C" w:rsidP="00577FF4">
    <w:pPr>
      <w:pStyle w:val="EFajnlsfejlc"/>
      <w:tabs>
        <w:tab w:val="clear" w:pos="4536"/>
        <w:tab w:val="right" w:pos="9072"/>
        <w:tab w:val="right" w:pos="14034"/>
      </w:tabs>
      <w:rPr>
        <w:sz w:val="28"/>
      </w:rPr>
    </w:pPr>
    <w:r>
      <w:t>Információátadási szabályzat v2_1</w:t>
    </w:r>
    <w:r>
      <w:rPr>
        <w:sz w:val="28"/>
      </w:rPr>
      <w:tab/>
      <w:t>Büntetés-végrehajtás Országos Parancsnoksága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C" w:rsidRPr="006E63C0" w:rsidRDefault="00346C5C" w:rsidP="00577FF4">
    <w:pPr>
      <w:pStyle w:val="EFajnlsfejlc"/>
      <w:tabs>
        <w:tab w:val="clear" w:pos="4536"/>
        <w:tab w:val="right" w:pos="9072"/>
        <w:tab w:val="right" w:pos="14034"/>
      </w:tabs>
      <w:rPr>
        <w:sz w:val="28"/>
      </w:rPr>
    </w:pPr>
    <w:r>
      <w:t>Információátadási szabályzat v1.0</w:t>
    </w:r>
    <w:r>
      <w:rPr>
        <w:sz w:val="28"/>
      </w:rPr>
      <w:tab/>
      <w:t>Büntetés-végrehajtási Szervezet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C" w:rsidRDefault="00346C5C">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C" w:rsidRPr="006E63C0" w:rsidRDefault="00346C5C" w:rsidP="00577FF4">
    <w:pPr>
      <w:pStyle w:val="EFajnlsfejlc"/>
      <w:tabs>
        <w:tab w:val="clear" w:pos="4536"/>
        <w:tab w:val="right" w:pos="9072"/>
        <w:tab w:val="right" w:pos="14034"/>
      </w:tabs>
      <w:rPr>
        <w:sz w:val="28"/>
      </w:rPr>
    </w:pPr>
    <w:r>
      <w:t>Információátadási szabályzat v2_1</w:t>
    </w:r>
    <w:r>
      <w:rPr>
        <w:sz w:val="28"/>
      </w:rPr>
      <w:tab/>
      <w:t>Büntetés-végrehajtás Országos Parancsnoksága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C5C" w:rsidRPr="006E63C0" w:rsidRDefault="00346C5C" w:rsidP="00577FF4">
    <w:pPr>
      <w:pStyle w:val="EFajnlsfejlc"/>
      <w:tabs>
        <w:tab w:val="clear" w:pos="4536"/>
        <w:tab w:val="right" w:pos="9072"/>
        <w:tab w:val="right" w:pos="14034"/>
      </w:tabs>
      <w:rPr>
        <w:sz w:val="28"/>
      </w:rPr>
    </w:pPr>
    <w:r>
      <w:t>Információátadási szabályzat v1.v</w:t>
    </w:r>
    <w:r>
      <w:rPr>
        <w:sz w:val="28"/>
      </w:rPr>
      <w:tab/>
      <w:t>Büntetés-végrehajtás Országos Parancsnoksága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321"/>
    <w:multiLevelType w:val="multilevel"/>
    <w:tmpl w:val="021C67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497431E"/>
    <w:multiLevelType w:val="hybridMultilevel"/>
    <w:tmpl w:val="69C2A7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176E75"/>
    <w:multiLevelType w:val="hybridMultilevel"/>
    <w:tmpl w:val="2E2CA82A"/>
    <w:lvl w:ilvl="0" w:tplc="F6523E6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AB0BE6"/>
    <w:multiLevelType w:val="hybridMultilevel"/>
    <w:tmpl w:val="42B2FFF8"/>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
    <w:nsid w:val="2B326008"/>
    <w:multiLevelType w:val="hybridMultilevel"/>
    <w:tmpl w:val="E20695C4"/>
    <w:lvl w:ilvl="0" w:tplc="89982A86">
      <w:numFmt w:val="bullet"/>
      <w:lvlText w:val="-"/>
      <w:lvlJc w:val="left"/>
      <w:pPr>
        <w:ind w:left="1647" w:hanging="360"/>
      </w:pPr>
      <w:rPr>
        <w:rFonts w:ascii="Calibri" w:eastAsiaTheme="minorHAnsi" w:hAnsi="Calibri" w:cs="Calibri" w:hint="default"/>
      </w:rPr>
    </w:lvl>
    <w:lvl w:ilvl="1" w:tplc="040E0003" w:tentative="1">
      <w:start w:val="1"/>
      <w:numFmt w:val="bullet"/>
      <w:lvlText w:val="o"/>
      <w:lvlJc w:val="left"/>
      <w:pPr>
        <w:ind w:left="2367" w:hanging="360"/>
      </w:pPr>
      <w:rPr>
        <w:rFonts w:ascii="Courier New" w:hAnsi="Courier New" w:cs="Courier New" w:hint="default"/>
      </w:rPr>
    </w:lvl>
    <w:lvl w:ilvl="2" w:tplc="040E0005" w:tentative="1">
      <w:start w:val="1"/>
      <w:numFmt w:val="bullet"/>
      <w:lvlText w:val=""/>
      <w:lvlJc w:val="left"/>
      <w:pPr>
        <w:ind w:left="3087" w:hanging="360"/>
      </w:pPr>
      <w:rPr>
        <w:rFonts w:ascii="Wingdings" w:hAnsi="Wingdings" w:hint="default"/>
      </w:rPr>
    </w:lvl>
    <w:lvl w:ilvl="3" w:tplc="040E0001" w:tentative="1">
      <w:start w:val="1"/>
      <w:numFmt w:val="bullet"/>
      <w:lvlText w:val=""/>
      <w:lvlJc w:val="left"/>
      <w:pPr>
        <w:ind w:left="3807" w:hanging="360"/>
      </w:pPr>
      <w:rPr>
        <w:rFonts w:ascii="Symbol" w:hAnsi="Symbol" w:hint="default"/>
      </w:rPr>
    </w:lvl>
    <w:lvl w:ilvl="4" w:tplc="040E0003" w:tentative="1">
      <w:start w:val="1"/>
      <w:numFmt w:val="bullet"/>
      <w:lvlText w:val="o"/>
      <w:lvlJc w:val="left"/>
      <w:pPr>
        <w:ind w:left="4527" w:hanging="360"/>
      </w:pPr>
      <w:rPr>
        <w:rFonts w:ascii="Courier New" w:hAnsi="Courier New" w:cs="Courier New" w:hint="default"/>
      </w:rPr>
    </w:lvl>
    <w:lvl w:ilvl="5" w:tplc="040E0005" w:tentative="1">
      <w:start w:val="1"/>
      <w:numFmt w:val="bullet"/>
      <w:lvlText w:val=""/>
      <w:lvlJc w:val="left"/>
      <w:pPr>
        <w:ind w:left="5247" w:hanging="360"/>
      </w:pPr>
      <w:rPr>
        <w:rFonts w:ascii="Wingdings" w:hAnsi="Wingdings" w:hint="default"/>
      </w:rPr>
    </w:lvl>
    <w:lvl w:ilvl="6" w:tplc="040E0001" w:tentative="1">
      <w:start w:val="1"/>
      <w:numFmt w:val="bullet"/>
      <w:lvlText w:val=""/>
      <w:lvlJc w:val="left"/>
      <w:pPr>
        <w:ind w:left="5967" w:hanging="360"/>
      </w:pPr>
      <w:rPr>
        <w:rFonts w:ascii="Symbol" w:hAnsi="Symbol" w:hint="default"/>
      </w:rPr>
    </w:lvl>
    <w:lvl w:ilvl="7" w:tplc="040E0003" w:tentative="1">
      <w:start w:val="1"/>
      <w:numFmt w:val="bullet"/>
      <w:lvlText w:val="o"/>
      <w:lvlJc w:val="left"/>
      <w:pPr>
        <w:ind w:left="6687" w:hanging="360"/>
      </w:pPr>
      <w:rPr>
        <w:rFonts w:ascii="Courier New" w:hAnsi="Courier New" w:cs="Courier New" w:hint="default"/>
      </w:rPr>
    </w:lvl>
    <w:lvl w:ilvl="8" w:tplc="040E0005" w:tentative="1">
      <w:start w:val="1"/>
      <w:numFmt w:val="bullet"/>
      <w:lvlText w:val=""/>
      <w:lvlJc w:val="left"/>
      <w:pPr>
        <w:ind w:left="7407" w:hanging="360"/>
      </w:pPr>
      <w:rPr>
        <w:rFonts w:ascii="Wingdings" w:hAnsi="Wingdings" w:hint="default"/>
      </w:rPr>
    </w:lvl>
  </w:abstractNum>
  <w:abstractNum w:abstractNumId="5">
    <w:nsid w:val="2BCD2028"/>
    <w:multiLevelType w:val="hybridMultilevel"/>
    <w:tmpl w:val="9F8AE336"/>
    <w:lvl w:ilvl="0" w:tplc="4170F250">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C2E225E"/>
    <w:multiLevelType w:val="multilevel"/>
    <w:tmpl w:val="63169C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9E6FB4"/>
    <w:multiLevelType w:val="multilevel"/>
    <w:tmpl w:val="391AEF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B003C5"/>
    <w:multiLevelType w:val="hybridMultilevel"/>
    <w:tmpl w:val="AD960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72F4BA6"/>
    <w:multiLevelType w:val="hybridMultilevel"/>
    <w:tmpl w:val="E13A2E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9BD4A91"/>
    <w:multiLevelType w:val="hybridMultilevel"/>
    <w:tmpl w:val="A166384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3A691876"/>
    <w:multiLevelType w:val="hybridMultilevel"/>
    <w:tmpl w:val="B742147A"/>
    <w:lvl w:ilvl="0" w:tplc="040E0001">
      <w:start w:val="1"/>
      <w:numFmt w:val="bullet"/>
      <w:lvlText w:val=""/>
      <w:lvlJc w:val="left"/>
      <w:pPr>
        <w:ind w:left="501" w:hanging="360"/>
      </w:pPr>
      <w:rPr>
        <w:rFonts w:ascii="Symbol" w:hAnsi="Symbol" w:hint="default"/>
      </w:rPr>
    </w:lvl>
    <w:lvl w:ilvl="1" w:tplc="040E0003" w:tentative="1">
      <w:start w:val="1"/>
      <w:numFmt w:val="bullet"/>
      <w:lvlText w:val="o"/>
      <w:lvlJc w:val="left"/>
      <w:pPr>
        <w:ind w:left="1221" w:hanging="360"/>
      </w:pPr>
      <w:rPr>
        <w:rFonts w:ascii="Courier New" w:hAnsi="Courier New" w:cs="Courier New" w:hint="default"/>
      </w:rPr>
    </w:lvl>
    <w:lvl w:ilvl="2" w:tplc="040E0005" w:tentative="1">
      <w:start w:val="1"/>
      <w:numFmt w:val="bullet"/>
      <w:lvlText w:val=""/>
      <w:lvlJc w:val="left"/>
      <w:pPr>
        <w:ind w:left="1941" w:hanging="360"/>
      </w:pPr>
      <w:rPr>
        <w:rFonts w:ascii="Wingdings" w:hAnsi="Wingdings" w:hint="default"/>
      </w:rPr>
    </w:lvl>
    <w:lvl w:ilvl="3" w:tplc="040E0001" w:tentative="1">
      <w:start w:val="1"/>
      <w:numFmt w:val="bullet"/>
      <w:lvlText w:val=""/>
      <w:lvlJc w:val="left"/>
      <w:pPr>
        <w:ind w:left="2661" w:hanging="360"/>
      </w:pPr>
      <w:rPr>
        <w:rFonts w:ascii="Symbol" w:hAnsi="Symbol" w:hint="default"/>
      </w:rPr>
    </w:lvl>
    <w:lvl w:ilvl="4" w:tplc="040E0003" w:tentative="1">
      <w:start w:val="1"/>
      <w:numFmt w:val="bullet"/>
      <w:lvlText w:val="o"/>
      <w:lvlJc w:val="left"/>
      <w:pPr>
        <w:ind w:left="3381" w:hanging="360"/>
      </w:pPr>
      <w:rPr>
        <w:rFonts w:ascii="Courier New" w:hAnsi="Courier New" w:cs="Courier New" w:hint="default"/>
      </w:rPr>
    </w:lvl>
    <w:lvl w:ilvl="5" w:tplc="040E0005" w:tentative="1">
      <w:start w:val="1"/>
      <w:numFmt w:val="bullet"/>
      <w:lvlText w:val=""/>
      <w:lvlJc w:val="left"/>
      <w:pPr>
        <w:ind w:left="4101" w:hanging="360"/>
      </w:pPr>
      <w:rPr>
        <w:rFonts w:ascii="Wingdings" w:hAnsi="Wingdings" w:hint="default"/>
      </w:rPr>
    </w:lvl>
    <w:lvl w:ilvl="6" w:tplc="040E0001" w:tentative="1">
      <w:start w:val="1"/>
      <w:numFmt w:val="bullet"/>
      <w:lvlText w:val=""/>
      <w:lvlJc w:val="left"/>
      <w:pPr>
        <w:ind w:left="4821" w:hanging="360"/>
      </w:pPr>
      <w:rPr>
        <w:rFonts w:ascii="Symbol" w:hAnsi="Symbol" w:hint="default"/>
      </w:rPr>
    </w:lvl>
    <w:lvl w:ilvl="7" w:tplc="040E0003" w:tentative="1">
      <w:start w:val="1"/>
      <w:numFmt w:val="bullet"/>
      <w:lvlText w:val="o"/>
      <w:lvlJc w:val="left"/>
      <w:pPr>
        <w:ind w:left="5541" w:hanging="360"/>
      </w:pPr>
      <w:rPr>
        <w:rFonts w:ascii="Courier New" w:hAnsi="Courier New" w:cs="Courier New" w:hint="default"/>
      </w:rPr>
    </w:lvl>
    <w:lvl w:ilvl="8" w:tplc="040E0005" w:tentative="1">
      <w:start w:val="1"/>
      <w:numFmt w:val="bullet"/>
      <w:lvlText w:val=""/>
      <w:lvlJc w:val="left"/>
      <w:pPr>
        <w:ind w:left="6261" w:hanging="360"/>
      </w:pPr>
      <w:rPr>
        <w:rFonts w:ascii="Wingdings" w:hAnsi="Wingdings" w:hint="default"/>
      </w:rPr>
    </w:lvl>
  </w:abstractNum>
  <w:abstractNum w:abstractNumId="12">
    <w:nsid w:val="3D1A4960"/>
    <w:multiLevelType w:val="multilevel"/>
    <w:tmpl w:val="4D80AE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pStyle w:val="F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AE45923"/>
    <w:multiLevelType w:val="hybridMultilevel"/>
    <w:tmpl w:val="D2C0C658"/>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nsid w:val="4B7469D5"/>
    <w:multiLevelType w:val="hybridMultilevel"/>
    <w:tmpl w:val="9BAA4E5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nsid w:val="4F094941"/>
    <w:multiLevelType w:val="hybridMultilevel"/>
    <w:tmpl w:val="2CD441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FE017A8"/>
    <w:multiLevelType w:val="multilevel"/>
    <w:tmpl w:val="AED0DB4E"/>
    <w:lvl w:ilvl="0">
      <w:start w:val="1"/>
      <w:numFmt w:val="upperRoman"/>
      <w:lvlText w:val="%1."/>
      <w:lvlJc w:val="left"/>
      <w:pPr>
        <w:ind w:left="1080" w:hanging="720"/>
      </w:pPr>
      <w:rPr>
        <w:rFonts w:hint="default"/>
      </w:rPr>
    </w:lvl>
    <w:lvl w:ilvl="1">
      <w:start w:val="1"/>
      <w:numFmt w:val="decimal"/>
      <w:isLgl/>
      <w:lvlText w:val="%1.%2."/>
      <w:lvlJc w:val="left"/>
      <w:pPr>
        <w:ind w:left="975" w:hanging="61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EBC1CF3"/>
    <w:multiLevelType w:val="hybridMultilevel"/>
    <w:tmpl w:val="8AA088C2"/>
    <w:lvl w:ilvl="0" w:tplc="331AE284">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FE520B5"/>
    <w:multiLevelType w:val="hybridMultilevel"/>
    <w:tmpl w:val="000AD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2446AD3"/>
    <w:multiLevelType w:val="hybridMultilevel"/>
    <w:tmpl w:val="D1FEB60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E1406A"/>
    <w:multiLevelType w:val="hybridMultilevel"/>
    <w:tmpl w:val="DF24FBD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1">
    <w:nsid w:val="76346F05"/>
    <w:multiLevelType w:val="hybridMultilevel"/>
    <w:tmpl w:val="BC20BBEC"/>
    <w:lvl w:ilvl="0" w:tplc="315885A6">
      <w:numFmt w:val="bullet"/>
      <w:lvlText w:val="-"/>
      <w:lvlJc w:val="left"/>
      <w:pPr>
        <w:ind w:left="720" w:hanging="360"/>
      </w:pPr>
      <w:rPr>
        <w:rFonts w:ascii="Calibri" w:eastAsiaTheme="minorHAnsi" w:hAnsi="Calibri"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7B345005"/>
    <w:multiLevelType w:val="hybridMultilevel"/>
    <w:tmpl w:val="4594A412"/>
    <w:lvl w:ilvl="0" w:tplc="A68A6A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10"/>
  </w:num>
  <w:num w:numId="4">
    <w:abstractNumId w:val="20"/>
  </w:num>
  <w:num w:numId="5">
    <w:abstractNumId w:val="14"/>
  </w:num>
  <w:num w:numId="6">
    <w:abstractNumId w:val="18"/>
  </w:num>
  <w:num w:numId="7">
    <w:abstractNumId w:val="19"/>
  </w:num>
  <w:num w:numId="8">
    <w:abstractNumId w:val="12"/>
  </w:num>
  <w:num w:numId="9">
    <w:abstractNumId w:val="3"/>
  </w:num>
  <w:num w:numId="10">
    <w:abstractNumId w:val="0"/>
  </w:num>
  <w:num w:numId="11">
    <w:abstractNumId w:val="6"/>
  </w:num>
  <w:num w:numId="12">
    <w:abstractNumId w:val="16"/>
  </w:num>
  <w:num w:numId="13">
    <w:abstractNumId w:val="21"/>
  </w:num>
  <w:num w:numId="14">
    <w:abstractNumId w:val="22"/>
  </w:num>
  <w:num w:numId="15">
    <w:abstractNumId w:val="15"/>
  </w:num>
  <w:num w:numId="16">
    <w:abstractNumId w:val="1"/>
  </w:num>
  <w:num w:numId="17">
    <w:abstractNumId w:val="5"/>
  </w:num>
  <w:num w:numId="18">
    <w:abstractNumId w:val="17"/>
  </w:num>
  <w:num w:numId="19">
    <w:abstractNumId w:val="2"/>
  </w:num>
  <w:num w:numId="20">
    <w:abstractNumId w:val="12"/>
    <w:lvlOverride w:ilvl="0">
      <w:startOverride w:val="2"/>
    </w:lvlOverride>
    <w:lvlOverride w:ilvl="1">
      <w:startOverride w:val="1"/>
    </w:lvlOverride>
    <w:lvlOverride w:ilvl="2">
      <w:startOverride w:val="20"/>
    </w:lvlOverride>
  </w:num>
  <w:num w:numId="21">
    <w:abstractNumId w:val="12"/>
    <w:lvlOverride w:ilvl="0">
      <w:startOverride w:val="2"/>
    </w:lvlOverride>
    <w:lvlOverride w:ilvl="1">
      <w:startOverride w:val="1"/>
    </w:lvlOverride>
    <w:lvlOverride w:ilvl="2">
      <w:startOverride w:val="20"/>
    </w:lvlOverride>
  </w:num>
  <w:num w:numId="22">
    <w:abstractNumId w:val="8"/>
  </w:num>
  <w:num w:numId="23">
    <w:abstractNumId w:val="9"/>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1E"/>
    <w:rsid w:val="000462D9"/>
    <w:rsid w:val="0005195A"/>
    <w:rsid w:val="0005476E"/>
    <w:rsid w:val="0005762E"/>
    <w:rsid w:val="0005780D"/>
    <w:rsid w:val="000578E3"/>
    <w:rsid w:val="00060748"/>
    <w:rsid w:val="000615D4"/>
    <w:rsid w:val="00062F80"/>
    <w:rsid w:val="000762E9"/>
    <w:rsid w:val="00084360"/>
    <w:rsid w:val="000915C5"/>
    <w:rsid w:val="00091C42"/>
    <w:rsid w:val="00091F08"/>
    <w:rsid w:val="0009593A"/>
    <w:rsid w:val="000A24C4"/>
    <w:rsid w:val="000A40E6"/>
    <w:rsid w:val="000A5726"/>
    <w:rsid w:val="000A67A2"/>
    <w:rsid w:val="000B56B1"/>
    <w:rsid w:val="000D3695"/>
    <w:rsid w:val="000E1A7F"/>
    <w:rsid w:val="0010073F"/>
    <w:rsid w:val="0011743E"/>
    <w:rsid w:val="00123DF7"/>
    <w:rsid w:val="001258E9"/>
    <w:rsid w:val="0013351C"/>
    <w:rsid w:val="00142EA5"/>
    <w:rsid w:val="001502D2"/>
    <w:rsid w:val="0015084F"/>
    <w:rsid w:val="001513F9"/>
    <w:rsid w:val="00161A15"/>
    <w:rsid w:val="00161C2D"/>
    <w:rsid w:val="001647D2"/>
    <w:rsid w:val="00171AFD"/>
    <w:rsid w:val="0018003C"/>
    <w:rsid w:val="00180D4A"/>
    <w:rsid w:val="00187039"/>
    <w:rsid w:val="00193930"/>
    <w:rsid w:val="00194D09"/>
    <w:rsid w:val="001A0411"/>
    <w:rsid w:val="001A0592"/>
    <w:rsid w:val="001A0F1A"/>
    <w:rsid w:val="001B0D38"/>
    <w:rsid w:val="001B58E6"/>
    <w:rsid w:val="001C78E1"/>
    <w:rsid w:val="001D7D40"/>
    <w:rsid w:val="001E1699"/>
    <w:rsid w:val="001F11F7"/>
    <w:rsid w:val="001F681E"/>
    <w:rsid w:val="00200F7A"/>
    <w:rsid w:val="00204294"/>
    <w:rsid w:val="0020514A"/>
    <w:rsid w:val="002059EC"/>
    <w:rsid w:val="00206DFF"/>
    <w:rsid w:val="002144F0"/>
    <w:rsid w:val="00223018"/>
    <w:rsid w:val="002246D2"/>
    <w:rsid w:val="002309ED"/>
    <w:rsid w:val="00230D45"/>
    <w:rsid w:val="002432D0"/>
    <w:rsid w:val="002455EB"/>
    <w:rsid w:val="00250D18"/>
    <w:rsid w:val="00253A39"/>
    <w:rsid w:val="00261EE9"/>
    <w:rsid w:val="00262E3A"/>
    <w:rsid w:val="002636A6"/>
    <w:rsid w:val="00266DC8"/>
    <w:rsid w:val="00274630"/>
    <w:rsid w:val="0027471A"/>
    <w:rsid w:val="00284398"/>
    <w:rsid w:val="002965B9"/>
    <w:rsid w:val="002C171D"/>
    <w:rsid w:val="002C4F46"/>
    <w:rsid w:val="002C7089"/>
    <w:rsid w:val="002C79A7"/>
    <w:rsid w:val="002D02C5"/>
    <w:rsid w:val="002D3A2A"/>
    <w:rsid w:val="002D4004"/>
    <w:rsid w:val="002F0087"/>
    <w:rsid w:val="002F6BF6"/>
    <w:rsid w:val="0030739F"/>
    <w:rsid w:val="00313D13"/>
    <w:rsid w:val="00317023"/>
    <w:rsid w:val="00333D96"/>
    <w:rsid w:val="003439ED"/>
    <w:rsid w:val="00344785"/>
    <w:rsid w:val="00346C5C"/>
    <w:rsid w:val="00355D4D"/>
    <w:rsid w:val="003631C6"/>
    <w:rsid w:val="00365F88"/>
    <w:rsid w:val="00373858"/>
    <w:rsid w:val="003772E4"/>
    <w:rsid w:val="00385C70"/>
    <w:rsid w:val="003A12BA"/>
    <w:rsid w:val="003A49D5"/>
    <w:rsid w:val="003B26E7"/>
    <w:rsid w:val="003C002E"/>
    <w:rsid w:val="003C1B9C"/>
    <w:rsid w:val="003C4CB8"/>
    <w:rsid w:val="003C70AF"/>
    <w:rsid w:val="003D284C"/>
    <w:rsid w:val="003D5423"/>
    <w:rsid w:val="003E2FCA"/>
    <w:rsid w:val="003E5847"/>
    <w:rsid w:val="003E64AA"/>
    <w:rsid w:val="0040471F"/>
    <w:rsid w:val="00405213"/>
    <w:rsid w:val="004223E6"/>
    <w:rsid w:val="00423A3E"/>
    <w:rsid w:val="004310E2"/>
    <w:rsid w:val="00431D3A"/>
    <w:rsid w:val="00434429"/>
    <w:rsid w:val="00445221"/>
    <w:rsid w:val="00447286"/>
    <w:rsid w:val="004526B1"/>
    <w:rsid w:val="00460224"/>
    <w:rsid w:val="00460595"/>
    <w:rsid w:val="004703E0"/>
    <w:rsid w:val="00472F61"/>
    <w:rsid w:val="00475F3E"/>
    <w:rsid w:val="00482212"/>
    <w:rsid w:val="004828A9"/>
    <w:rsid w:val="00482D2A"/>
    <w:rsid w:val="00492473"/>
    <w:rsid w:val="004954CC"/>
    <w:rsid w:val="004958FB"/>
    <w:rsid w:val="004A10D5"/>
    <w:rsid w:val="004B4416"/>
    <w:rsid w:val="004B5DA0"/>
    <w:rsid w:val="004C064D"/>
    <w:rsid w:val="004C4EBD"/>
    <w:rsid w:val="004C6434"/>
    <w:rsid w:val="004C6DA6"/>
    <w:rsid w:val="004D383C"/>
    <w:rsid w:val="004D7494"/>
    <w:rsid w:val="004F0ABB"/>
    <w:rsid w:val="005026E6"/>
    <w:rsid w:val="00503EAF"/>
    <w:rsid w:val="00520B8F"/>
    <w:rsid w:val="00532C11"/>
    <w:rsid w:val="00532EA4"/>
    <w:rsid w:val="00546B38"/>
    <w:rsid w:val="0055643F"/>
    <w:rsid w:val="00562F8F"/>
    <w:rsid w:val="00563270"/>
    <w:rsid w:val="005663E7"/>
    <w:rsid w:val="00566F5F"/>
    <w:rsid w:val="00570283"/>
    <w:rsid w:val="00570F99"/>
    <w:rsid w:val="00577FF4"/>
    <w:rsid w:val="005860C8"/>
    <w:rsid w:val="00592A15"/>
    <w:rsid w:val="005A2D93"/>
    <w:rsid w:val="005D1CD4"/>
    <w:rsid w:val="005D6855"/>
    <w:rsid w:val="005D6ED8"/>
    <w:rsid w:val="005E1E60"/>
    <w:rsid w:val="005E4250"/>
    <w:rsid w:val="005F0980"/>
    <w:rsid w:val="005F09E3"/>
    <w:rsid w:val="005F469C"/>
    <w:rsid w:val="005F7752"/>
    <w:rsid w:val="006052F4"/>
    <w:rsid w:val="00610D58"/>
    <w:rsid w:val="00612961"/>
    <w:rsid w:val="006257D8"/>
    <w:rsid w:val="006259FC"/>
    <w:rsid w:val="00635E64"/>
    <w:rsid w:val="00650994"/>
    <w:rsid w:val="00650C1D"/>
    <w:rsid w:val="0065471B"/>
    <w:rsid w:val="0066383B"/>
    <w:rsid w:val="006776C3"/>
    <w:rsid w:val="00681573"/>
    <w:rsid w:val="006A09B0"/>
    <w:rsid w:val="006A64BE"/>
    <w:rsid w:val="006B175A"/>
    <w:rsid w:val="006B2EA0"/>
    <w:rsid w:val="006B3B69"/>
    <w:rsid w:val="006C7AD6"/>
    <w:rsid w:val="006C7D4B"/>
    <w:rsid w:val="006D2C5F"/>
    <w:rsid w:val="006D5F20"/>
    <w:rsid w:val="006E3ECD"/>
    <w:rsid w:val="006F339A"/>
    <w:rsid w:val="006F4681"/>
    <w:rsid w:val="006F7DF3"/>
    <w:rsid w:val="0070204B"/>
    <w:rsid w:val="0070238E"/>
    <w:rsid w:val="007024F7"/>
    <w:rsid w:val="007045F4"/>
    <w:rsid w:val="00713EF6"/>
    <w:rsid w:val="00715472"/>
    <w:rsid w:val="00716A6D"/>
    <w:rsid w:val="0072711C"/>
    <w:rsid w:val="00731146"/>
    <w:rsid w:val="00740F25"/>
    <w:rsid w:val="00742583"/>
    <w:rsid w:val="00747747"/>
    <w:rsid w:val="00750EE0"/>
    <w:rsid w:val="00752AE8"/>
    <w:rsid w:val="00757CE3"/>
    <w:rsid w:val="00760BCE"/>
    <w:rsid w:val="00764EEC"/>
    <w:rsid w:val="00767950"/>
    <w:rsid w:val="00775A1E"/>
    <w:rsid w:val="00776DF1"/>
    <w:rsid w:val="007771D8"/>
    <w:rsid w:val="00781416"/>
    <w:rsid w:val="00786309"/>
    <w:rsid w:val="0079225D"/>
    <w:rsid w:val="007B1DC8"/>
    <w:rsid w:val="007B4165"/>
    <w:rsid w:val="007B732C"/>
    <w:rsid w:val="007B7916"/>
    <w:rsid w:val="007D1E10"/>
    <w:rsid w:val="007E18CB"/>
    <w:rsid w:val="007E7E5A"/>
    <w:rsid w:val="007F14E9"/>
    <w:rsid w:val="007F26C5"/>
    <w:rsid w:val="007F2AE8"/>
    <w:rsid w:val="007F57D0"/>
    <w:rsid w:val="0080446C"/>
    <w:rsid w:val="00817174"/>
    <w:rsid w:val="00823EE5"/>
    <w:rsid w:val="0083602C"/>
    <w:rsid w:val="00841CB5"/>
    <w:rsid w:val="0084239A"/>
    <w:rsid w:val="00843E73"/>
    <w:rsid w:val="00844F04"/>
    <w:rsid w:val="0085567F"/>
    <w:rsid w:val="008559AA"/>
    <w:rsid w:val="008562EA"/>
    <w:rsid w:val="00863F42"/>
    <w:rsid w:val="00864FCE"/>
    <w:rsid w:val="00867C89"/>
    <w:rsid w:val="00867EE6"/>
    <w:rsid w:val="008715A8"/>
    <w:rsid w:val="0089784B"/>
    <w:rsid w:val="00897CD6"/>
    <w:rsid w:val="008A1D93"/>
    <w:rsid w:val="008A2686"/>
    <w:rsid w:val="008A367A"/>
    <w:rsid w:val="008A3D2E"/>
    <w:rsid w:val="008A4066"/>
    <w:rsid w:val="008B030D"/>
    <w:rsid w:val="008B22B0"/>
    <w:rsid w:val="008B321F"/>
    <w:rsid w:val="008B6B04"/>
    <w:rsid w:val="008B6C19"/>
    <w:rsid w:val="008C4E38"/>
    <w:rsid w:val="008D1E49"/>
    <w:rsid w:val="008D2AA1"/>
    <w:rsid w:val="008D3B3E"/>
    <w:rsid w:val="008E5A8B"/>
    <w:rsid w:val="008F086F"/>
    <w:rsid w:val="008F53D8"/>
    <w:rsid w:val="00900FB8"/>
    <w:rsid w:val="0090468F"/>
    <w:rsid w:val="00906D8B"/>
    <w:rsid w:val="00910B7B"/>
    <w:rsid w:val="009122C2"/>
    <w:rsid w:val="009125A0"/>
    <w:rsid w:val="0091293E"/>
    <w:rsid w:val="00916DC3"/>
    <w:rsid w:val="009200B2"/>
    <w:rsid w:val="0093043A"/>
    <w:rsid w:val="00934AD6"/>
    <w:rsid w:val="00935804"/>
    <w:rsid w:val="009372BB"/>
    <w:rsid w:val="00942CFF"/>
    <w:rsid w:val="00967761"/>
    <w:rsid w:val="0097218C"/>
    <w:rsid w:val="009857B8"/>
    <w:rsid w:val="0098721A"/>
    <w:rsid w:val="009920E6"/>
    <w:rsid w:val="00996288"/>
    <w:rsid w:val="009A44AE"/>
    <w:rsid w:val="009C16CB"/>
    <w:rsid w:val="009C6A4E"/>
    <w:rsid w:val="009D434D"/>
    <w:rsid w:val="009D5D5F"/>
    <w:rsid w:val="009E68F3"/>
    <w:rsid w:val="009F1726"/>
    <w:rsid w:val="009F2176"/>
    <w:rsid w:val="009F6D14"/>
    <w:rsid w:val="009F7CB0"/>
    <w:rsid w:val="00A01040"/>
    <w:rsid w:val="00A107ED"/>
    <w:rsid w:val="00A11C47"/>
    <w:rsid w:val="00A12977"/>
    <w:rsid w:val="00A30AD3"/>
    <w:rsid w:val="00A36428"/>
    <w:rsid w:val="00A4075E"/>
    <w:rsid w:val="00A442B8"/>
    <w:rsid w:val="00A51902"/>
    <w:rsid w:val="00A523D6"/>
    <w:rsid w:val="00A53C34"/>
    <w:rsid w:val="00A60A5D"/>
    <w:rsid w:val="00A63CFD"/>
    <w:rsid w:val="00A64F50"/>
    <w:rsid w:val="00A70A7A"/>
    <w:rsid w:val="00A75DFA"/>
    <w:rsid w:val="00A856D5"/>
    <w:rsid w:val="00AB3C8A"/>
    <w:rsid w:val="00AB4EDB"/>
    <w:rsid w:val="00AC04E5"/>
    <w:rsid w:val="00AC61AA"/>
    <w:rsid w:val="00AD4001"/>
    <w:rsid w:val="00AE446C"/>
    <w:rsid w:val="00AF7644"/>
    <w:rsid w:val="00B12E8B"/>
    <w:rsid w:val="00B14ED8"/>
    <w:rsid w:val="00B15707"/>
    <w:rsid w:val="00B17F1D"/>
    <w:rsid w:val="00B20B91"/>
    <w:rsid w:val="00B236F0"/>
    <w:rsid w:val="00B25792"/>
    <w:rsid w:val="00B429D6"/>
    <w:rsid w:val="00B45178"/>
    <w:rsid w:val="00B538F3"/>
    <w:rsid w:val="00B55A62"/>
    <w:rsid w:val="00B572AA"/>
    <w:rsid w:val="00B57991"/>
    <w:rsid w:val="00B6157E"/>
    <w:rsid w:val="00B65113"/>
    <w:rsid w:val="00B86383"/>
    <w:rsid w:val="00B9546D"/>
    <w:rsid w:val="00B962A8"/>
    <w:rsid w:val="00BA221C"/>
    <w:rsid w:val="00BA3AE2"/>
    <w:rsid w:val="00BA4DC4"/>
    <w:rsid w:val="00BC19D4"/>
    <w:rsid w:val="00BC7BAE"/>
    <w:rsid w:val="00BD6994"/>
    <w:rsid w:val="00BE1C76"/>
    <w:rsid w:val="00BE1EBF"/>
    <w:rsid w:val="00BE4069"/>
    <w:rsid w:val="00BE7734"/>
    <w:rsid w:val="00BF2C6F"/>
    <w:rsid w:val="00BF3AC4"/>
    <w:rsid w:val="00C01113"/>
    <w:rsid w:val="00C0380A"/>
    <w:rsid w:val="00C04D65"/>
    <w:rsid w:val="00C07C0F"/>
    <w:rsid w:val="00C23E12"/>
    <w:rsid w:val="00C27C45"/>
    <w:rsid w:val="00C304A2"/>
    <w:rsid w:val="00C33F12"/>
    <w:rsid w:val="00C40D4F"/>
    <w:rsid w:val="00C5273B"/>
    <w:rsid w:val="00C55A88"/>
    <w:rsid w:val="00C66F0D"/>
    <w:rsid w:val="00C80F7B"/>
    <w:rsid w:val="00C82739"/>
    <w:rsid w:val="00C8467F"/>
    <w:rsid w:val="00C901BD"/>
    <w:rsid w:val="00C94CCD"/>
    <w:rsid w:val="00CA032E"/>
    <w:rsid w:val="00CA3671"/>
    <w:rsid w:val="00CB073D"/>
    <w:rsid w:val="00CB10E1"/>
    <w:rsid w:val="00CD6FE8"/>
    <w:rsid w:val="00CE208C"/>
    <w:rsid w:val="00CE3635"/>
    <w:rsid w:val="00CF77B2"/>
    <w:rsid w:val="00CF7823"/>
    <w:rsid w:val="00D10877"/>
    <w:rsid w:val="00D15842"/>
    <w:rsid w:val="00D36605"/>
    <w:rsid w:val="00D43B90"/>
    <w:rsid w:val="00D554BE"/>
    <w:rsid w:val="00D55916"/>
    <w:rsid w:val="00D641E8"/>
    <w:rsid w:val="00D67B6B"/>
    <w:rsid w:val="00D7666E"/>
    <w:rsid w:val="00D83624"/>
    <w:rsid w:val="00D85AE0"/>
    <w:rsid w:val="00D92887"/>
    <w:rsid w:val="00D92EB9"/>
    <w:rsid w:val="00D93761"/>
    <w:rsid w:val="00D966AD"/>
    <w:rsid w:val="00DA1C7E"/>
    <w:rsid w:val="00DC2831"/>
    <w:rsid w:val="00DC78A9"/>
    <w:rsid w:val="00DD0271"/>
    <w:rsid w:val="00DE6B41"/>
    <w:rsid w:val="00DE785F"/>
    <w:rsid w:val="00DF123B"/>
    <w:rsid w:val="00DF5B61"/>
    <w:rsid w:val="00DF77E7"/>
    <w:rsid w:val="00DF78EB"/>
    <w:rsid w:val="00E012A0"/>
    <w:rsid w:val="00E0220D"/>
    <w:rsid w:val="00E04A98"/>
    <w:rsid w:val="00E05FFD"/>
    <w:rsid w:val="00E175FC"/>
    <w:rsid w:val="00E47D83"/>
    <w:rsid w:val="00E56C32"/>
    <w:rsid w:val="00E61A94"/>
    <w:rsid w:val="00E6397D"/>
    <w:rsid w:val="00E64C8F"/>
    <w:rsid w:val="00E76623"/>
    <w:rsid w:val="00E82A37"/>
    <w:rsid w:val="00EA102D"/>
    <w:rsid w:val="00EA1C69"/>
    <w:rsid w:val="00EA2CD9"/>
    <w:rsid w:val="00EB19C4"/>
    <w:rsid w:val="00EC4B3D"/>
    <w:rsid w:val="00EC61B6"/>
    <w:rsid w:val="00EC6429"/>
    <w:rsid w:val="00ED2074"/>
    <w:rsid w:val="00ED5417"/>
    <w:rsid w:val="00ED56C6"/>
    <w:rsid w:val="00EE05A3"/>
    <w:rsid w:val="00EE0C0E"/>
    <w:rsid w:val="00EE1A9F"/>
    <w:rsid w:val="00EE370D"/>
    <w:rsid w:val="00EE5EE6"/>
    <w:rsid w:val="00EF5700"/>
    <w:rsid w:val="00F022E9"/>
    <w:rsid w:val="00F02A83"/>
    <w:rsid w:val="00F124B7"/>
    <w:rsid w:val="00F17AAF"/>
    <w:rsid w:val="00F25F3B"/>
    <w:rsid w:val="00F26D0E"/>
    <w:rsid w:val="00F3032D"/>
    <w:rsid w:val="00F34EAD"/>
    <w:rsid w:val="00F52A57"/>
    <w:rsid w:val="00F54C8E"/>
    <w:rsid w:val="00F608CA"/>
    <w:rsid w:val="00F84358"/>
    <w:rsid w:val="00F85629"/>
    <w:rsid w:val="00F87699"/>
    <w:rsid w:val="00F93620"/>
    <w:rsid w:val="00F93E1F"/>
    <w:rsid w:val="00F9525B"/>
    <w:rsid w:val="00F97B6E"/>
    <w:rsid w:val="00FA0315"/>
    <w:rsid w:val="00FB2ECC"/>
    <w:rsid w:val="00FB7C25"/>
    <w:rsid w:val="00FC6118"/>
    <w:rsid w:val="00FD049F"/>
    <w:rsid w:val="00FE3C97"/>
    <w:rsid w:val="00FE4B5E"/>
    <w:rsid w:val="00FE55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2C5F"/>
    <w:rPr>
      <w:rFonts w:cstheme="minorHAnsi"/>
    </w:rPr>
  </w:style>
  <w:style w:type="paragraph" w:styleId="Cmsor1">
    <w:name w:val="heading 1"/>
    <w:basedOn w:val="Norml"/>
    <w:next w:val="Norml"/>
    <w:link w:val="Cmsor1Char"/>
    <w:uiPriority w:val="9"/>
    <w:qFormat/>
    <w:rsid w:val="001F6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F6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1F681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B25792"/>
    <w:pPr>
      <w:keepNext/>
      <w:keepLines/>
      <w:spacing w:before="200" w:after="0"/>
      <w:outlineLvl w:val="3"/>
    </w:pPr>
    <w:rPr>
      <w:rFonts w:asciiTheme="majorHAnsi" w:eastAsiaTheme="majorEastAsia" w:hAnsiTheme="majorHAnsi" w:cstheme="majorBidi"/>
      <w:b/>
      <w:bCs/>
      <w:iCs/>
      <w:color w:val="4F81BD" w:themeColor="accent1"/>
    </w:rPr>
  </w:style>
  <w:style w:type="paragraph" w:styleId="Cmsor5">
    <w:name w:val="heading 5"/>
    <w:basedOn w:val="Norml"/>
    <w:next w:val="Norml"/>
    <w:link w:val="Cmsor5Char"/>
    <w:uiPriority w:val="9"/>
    <w:unhideWhenUsed/>
    <w:qFormat/>
    <w:rsid w:val="001F681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1F68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681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F681E"/>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1F681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B25792"/>
    <w:rPr>
      <w:rFonts w:asciiTheme="majorHAnsi" w:eastAsiaTheme="majorEastAsia" w:hAnsiTheme="majorHAnsi" w:cstheme="majorBidi"/>
      <w:b/>
      <w:bCs/>
      <w:iCs/>
      <w:color w:val="4F81BD" w:themeColor="accent1"/>
    </w:rPr>
  </w:style>
  <w:style w:type="character" w:customStyle="1" w:styleId="Cmsor5Char">
    <w:name w:val="Címsor 5 Char"/>
    <w:basedOn w:val="Bekezdsalapbettpusa"/>
    <w:link w:val="Cmsor5"/>
    <w:uiPriority w:val="9"/>
    <w:rsid w:val="001F681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1F681E"/>
    <w:rPr>
      <w:rFonts w:asciiTheme="majorHAnsi" w:eastAsiaTheme="majorEastAsia" w:hAnsiTheme="majorHAnsi" w:cstheme="majorBidi"/>
      <w:i/>
      <w:iCs/>
      <w:color w:val="243F60" w:themeColor="accent1" w:themeShade="7F"/>
    </w:rPr>
  </w:style>
  <w:style w:type="paragraph" w:styleId="llb">
    <w:name w:val="footer"/>
    <w:basedOn w:val="Norml"/>
    <w:link w:val="llbChar"/>
    <w:uiPriority w:val="99"/>
    <w:unhideWhenUsed/>
    <w:rsid w:val="001F681E"/>
    <w:pPr>
      <w:tabs>
        <w:tab w:val="center" w:pos="4536"/>
        <w:tab w:val="right" w:pos="9072"/>
      </w:tabs>
      <w:spacing w:after="0" w:line="240" w:lineRule="auto"/>
    </w:pPr>
  </w:style>
  <w:style w:type="character" w:customStyle="1" w:styleId="llbChar">
    <w:name w:val="Élőláb Char"/>
    <w:basedOn w:val="Bekezdsalapbettpusa"/>
    <w:link w:val="llb"/>
    <w:uiPriority w:val="99"/>
    <w:rsid w:val="001F681E"/>
    <w:rPr>
      <w:rFonts w:cstheme="minorHAnsi"/>
    </w:rPr>
  </w:style>
  <w:style w:type="paragraph" w:customStyle="1" w:styleId="EFajnlsfejlc">
    <w:name w:val="EÜF ajánlás fejléc"/>
    <w:basedOn w:val="Norml"/>
    <w:qFormat/>
    <w:rsid w:val="001F681E"/>
    <w:pPr>
      <w:pBdr>
        <w:bottom w:val="single" w:sz="4" w:space="1" w:color="auto"/>
      </w:pBdr>
      <w:tabs>
        <w:tab w:val="center" w:pos="4536"/>
      </w:tabs>
      <w:spacing w:after="0" w:line="240" w:lineRule="auto"/>
    </w:pPr>
    <w:rPr>
      <w:sz w:val="24"/>
    </w:rPr>
  </w:style>
  <w:style w:type="paragraph" w:styleId="Listaszerbekezds">
    <w:name w:val="List Paragraph"/>
    <w:basedOn w:val="Norml"/>
    <w:uiPriority w:val="99"/>
    <w:qFormat/>
    <w:rsid w:val="001F681E"/>
    <w:pPr>
      <w:ind w:left="720"/>
      <w:contextualSpacing/>
    </w:pPr>
  </w:style>
  <w:style w:type="paragraph" w:styleId="TJ1">
    <w:name w:val="toc 1"/>
    <w:basedOn w:val="Norml"/>
    <w:next w:val="Norml"/>
    <w:autoRedefine/>
    <w:uiPriority w:val="39"/>
    <w:unhideWhenUsed/>
    <w:qFormat/>
    <w:rsid w:val="002C4F46"/>
    <w:pPr>
      <w:tabs>
        <w:tab w:val="left" w:pos="284"/>
        <w:tab w:val="right" w:leader="dot" w:pos="9214"/>
      </w:tabs>
      <w:spacing w:before="120" w:after="120" w:line="240" w:lineRule="auto"/>
    </w:pPr>
    <w:rPr>
      <w:rFonts w:asciiTheme="majorHAnsi" w:hAnsiTheme="majorHAnsi"/>
      <w:b/>
      <w:bCs/>
      <w:caps/>
      <w:noProof/>
      <w:color w:val="365F91" w:themeColor="accent1" w:themeShade="BF"/>
      <w:sz w:val="28"/>
      <w:szCs w:val="24"/>
    </w:rPr>
  </w:style>
  <w:style w:type="character" w:styleId="Hiperhivatkozs">
    <w:name w:val="Hyperlink"/>
    <w:basedOn w:val="Bekezdsalapbettpusa"/>
    <w:uiPriority w:val="99"/>
    <w:unhideWhenUsed/>
    <w:rsid w:val="001F681E"/>
    <w:rPr>
      <w:color w:val="0000FF" w:themeColor="hyperlink"/>
      <w:u w:val="single"/>
    </w:rPr>
  </w:style>
  <w:style w:type="paragraph" w:styleId="TJ2">
    <w:name w:val="toc 2"/>
    <w:basedOn w:val="Norml"/>
    <w:next w:val="Norml"/>
    <w:autoRedefine/>
    <w:uiPriority w:val="39"/>
    <w:unhideWhenUsed/>
    <w:qFormat/>
    <w:rsid w:val="001F681E"/>
    <w:pPr>
      <w:tabs>
        <w:tab w:val="left" w:pos="880"/>
        <w:tab w:val="right" w:leader="dot" w:pos="9214"/>
      </w:tabs>
      <w:spacing w:after="0"/>
      <w:ind w:left="284"/>
    </w:pPr>
    <w:rPr>
      <w:rFonts w:asciiTheme="majorHAnsi" w:hAnsiTheme="majorHAnsi"/>
      <w:smallCaps/>
      <w:noProof/>
      <w:sz w:val="20"/>
      <w:szCs w:val="20"/>
    </w:rPr>
  </w:style>
  <w:style w:type="paragraph" w:customStyle="1" w:styleId="Tablazatbal">
    <w:name w:val="Tablazat_bal"/>
    <w:basedOn w:val="Norml"/>
    <w:link w:val="TablazatbalChar"/>
    <w:qFormat/>
    <w:rsid w:val="001F681E"/>
    <w:pPr>
      <w:spacing w:before="60" w:after="60" w:line="240" w:lineRule="auto"/>
    </w:pPr>
    <w:rPr>
      <w:rFonts w:ascii="Times New Roman" w:eastAsia="Calibri" w:hAnsi="Times New Roman" w:cs="Times New Roman"/>
      <w:sz w:val="20"/>
      <w:szCs w:val="20"/>
    </w:rPr>
  </w:style>
  <w:style w:type="character" w:customStyle="1" w:styleId="TablazatbalChar">
    <w:name w:val="Tablazat_bal Char"/>
    <w:basedOn w:val="Bekezdsalapbettpusa"/>
    <w:link w:val="Tablazatbal"/>
    <w:rsid w:val="001F681E"/>
    <w:rPr>
      <w:rFonts w:ascii="Times New Roman" w:eastAsia="Calibri" w:hAnsi="Times New Roman" w:cs="Times New Roman"/>
      <w:sz w:val="20"/>
      <w:szCs w:val="20"/>
    </w:rPr>
  </w:style>
  <w:style w:type="paragraph" w:customStyle="1" w:styleId="Tablazatkozep">
    <w:name w:val="Tablazat_kozep"/>
    <w:basedOn w:val="Norml"/>
    <w:link w:val="TablazatkozepChar"/>
    <w:qFormat/>
    <w:rsid w:val="001F681E"/>
    <w:pPr>
      <w:spacing w:before="60" w:after="60" w:line="240" w:lineRule="auto"/>
      <w:jc w:val="center"/>
    </w:pPr>
    <w:rPr>
      <w:rFonts w:ascii="Times New Roman" w:eastAsia="Calibri" w:hAnsi="Times New Roman" w:cs="Times New Roman"/>
      <w:sz w:val="20"/>
      <w:szCs w:val="20"/>
    </w:rPr>
  </w:style>
  <w:style w:type="character" w:customStyle="1" w:styleId="TablazatkozepChar">
    <w:name w:val="Tablazat_kozep Char"/>
    <w:basedOn w:val="Bekezdsalapbettpusa"/>
    <w:link w:val="Tablazatkozep"/>
    <w:rsid w:val="001F681E"/>
    <w:rPr>
      <w:rFonts w:ascii="Times New Roman" w:eastAsia="Calibri" w:hAnsi="Times New Roman" w:cs="Times New Roman"/>
      <w:sz w:val="20"/>
      <w:szCs w:val="20"/>
    </w:rPr>
  </w:style>
  <w:style w:type="table" w:customStyle="1" w:styleId="Tblzatrcsos41jellszn1">
    <w:name w:val="Táblázat (rácsos) 4 – 1. jelölőszín1"/>
    <w:basedOn w:val="Normltblzat"/>
    <w:uiPriority w:val="49"/>
    <w:rsid w:val="001F681E"/>
    <w:pPr>
      <w:spacing w:after="0" w:line="240" w:lineRule="auto"/>
    </w:pPr>
    <w:rPr>
      <w:rFonts w:cs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J3">
    <w:name w:val="toc 3"/>
    <w:basedOn w:val="Norml"/>
    <w:next w:val="Norml"/>
    <w:autoRedefine/>
    <w:uiPriority w:val="39"/>
    <w:unhideWhenUsed/>
    <w:qFormat/>
    <w:rsid w:val="001F681E"/>
    <w:pPr>
      <w:tabs>
        <w:tab w:val="left" w:pos="1320"/>
        <w:tab w:val="right" w:leader="dot" w:pos="9214"/>
      </w:tabs>
      <w:spacing w:after="0"/>
      <w:ind w:left="454"/>
    </w:pPr>
    <w:rPr>
      <w:rFonts w:asciiTheme="majorHAnsi" w:hAnsiTheme="majorHAnsi"/>
      <w:iCs/>
      <w:noProof/>
      <w:sz w:val="20"/>
      <w:szCs w:val="20"/>
    </w:rPr>
  </w:style>
  <w:style w:type="paragraph" w:styleId="TJ4">
    <w:name w:val="toc 4"/>
    <w:basedOn w:val="Norml"/>
    <w:next w:val="Norml"/>
    <w:autoRedefine/>
    <w:uiPriority w:val="39"/>
    <w:unhideWhenUsed/>
    <w:rsid w:val="001F681E"/>
    <w:pPr>
      <w:tabs>
        <w:tab w:val="left" w:pos="1540"/>
        <w:tab w:val="right" w:leader="dot" w:pos="9214"/>
      </w:tabs>
      <w:spacing w:after="0"/>
      <w:ind w:left="567"/>
    </w:pPr>
    <w:rPr>
      <w:sz w:val="18"/>
      <w:szCs w:val="18"/>
    </w:rPr>
  </w:style>
  <w:style w:type="paragraph" w:styleId="TJ5">
    <w:name w:val="toc 5"/>
    <w:basedOn w:val="Norml"/>
    <w:next w:val="Norml"/>
    <w:autoRedefine/>
    <w:uiPriority w:val="39"/>
    <w:unhideWhenUsed/>
    <w:rsid w:val="001F681E"/>
    <w:pPr>
      <w:tabs>
        <w:tab w:val="left" w:pos="1783"/>
        <w:tab w:val="right" w:leader="dot" w:pos="9214"/>
      </w:tabs>
      <w:spacing w:after="0"/>
      <w:ind w:left="737"/>
    </w:pPr>
    <w:rPr>
      <w:sz w:val="18"/>
      <w:szCs w:val="18"/>
    </w:rPr>
  </w:style>
  <w:style w:type="paragraph" w:styleId="TJ6">
    <w:name w:val="toc 6"/>
    <w:basedOn w:val="Norml"/>
    <w:next w:val="Norml"/>
    <w:autoRedefine/>
    <w:uiPriority w:val="39"/>
    <w:unhideWhenUsed/>
    <w:rsid w:val="001F681E"/>
    <w:pPr>
      <w:spacing w:after="0"/>
      <w:ind w:left="1100"/>
    </w:pPr>
    <w:rPr>
      <w:sz w:val="18"/>
      <w:szCs w:val="18"/>
    </w:rPr>
  </w:style>
  <w:style w:type="paragraph" w:customStyle="1" w:styleId="F3">
    <w:name w:val="F3"/>
    <w:basedOn w:val="Cmsor3"/>
    <w:qFormat/>
    <w:rsid w:val="001F681E"/>
    <w:pPr>
      <w:numPr>
        <w:ilvl w:val="2"/>
        <w:numId w:val="8"/>
      </w:numPr>
    </w:pPr>
  </w:style>
  <w:style w:type="character" w:styleId="Jegyzethivatkozs">
    <w:name w:val="annotation reference"/>
    <w:basedOn w:val="Bekezdsalapbettpusa"/>
    <w:uiPriority w:val="99"/>
    <w:semiHidden/>
    <w:unhideWhenUsed/>
    <w:rsid w:val="00AF7644"/>
    <w:rPr>
      <w:sz w:val="16"/>
      <w:szCs w:val="16"/>
    </w:rPr>
  </w:style>
  <w:style w:type="paragraph" w:styleId="Jegyzetszveg">
    <w:name w:val="annotation text"/>
    <w:basedOn w:val="Norml"/>
    <w:link w:val="JegyzetszvegChar"/>
    <w:uiPriority w:val="99"/>
    <w:semiHidden/>
    <w:unhideWhenUsed/>
    <w:rsid w:val="00AF7644"/>
    <w:pPr>
      <w:spacing w:line="240" w:lineRule="auto"/>
    </w:pPr>
    <w:rPr>
      <w:sz w:val="20"/>
      <w:szCs w:val="20"/>
    </w:rPr>
  </w:style>
  <w:style w:type="character" w:customStyle="1" w:styleId="JegyzetszvegChar">
    <w:name w:val="Jegyzetszöveg Char"/>
    <w:basedOn w:val="Bekezdsalapbettpusa"/>
    <w:link w:val="Jegyzetszveg"/>
    <w:uiPriority w:val="99"/>
    <w:semiHidden/>
    <w:rsid w:val="00AF7644"/>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AF7644"/>
    <w:rPr>
      <w:b/>
      <w:bCs/>
    </w:rPr>
  </w:style>
  <w:style w:type="character" w:customStyle="1" w:styleId="MegjegyzstrgyaChar">
    <w:name w:val="Megjegyzés tárgya Char"/>
    <w:basedOn w:val="JegyzetszvegChar"/>
    <w:link w:val="Megjegyzstrgya"/>
    <w:uiPriority w:val="99"/>
    <w:semiHidden/>
    <w:rsid w:val="00AF7644"/>
    <w:rPr>
      <w:rFonts w:cstheme="minorHAnsi"/>
      <w:b/>
      <w:bCs/>
      <w:sz w:val="20"/>
      <w:szCs w:val="20"/>
    </w:rPr>
  </w:style>
  <w:style w:type="paragraph" w:styleId="Buborkszveg">
    <w:name w:val="Balloon Text"/>
    <w:basedOn w:val="Norml"/>
    <w:link w:val="BuborkszvegChar"/>
    <w:uiPriority w:val="99"/>
    <w:semiHidden/>
    <w:unhideWhenUsed/>
    <w:rsid w:val="00AF76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7644"/>
    <w:rPr>
      <w:rFonts w:ascii="Tahoma" w:hAnsi="Tahoma" w:cs="Tahoma"/>
      <w:sz w:val="16"/>
      <w:szCs w:val="16"/>
    </w:rPr>
  </w:style>
  <w:style w:type="paragraph" w:styleId="lfej">
    <w:name w:val="header"/>
    <w:basedOn w:val="Norml"/>
    <w:link w:val="lfejChar"/>
    <w:uiPriority w:val="99"/>
    <w:unhideWhenUsed/>
    <w:rsid w:val="008E5A8B"/>
    <w:pPr>
      <w:tabs>
        <w:tab w:val="center" w:pos="4536"/>
        <w:tab w:val="right" w:pos="9072"/>
      </w:tabs>
      <w:spacing w:after="0" w:line="240" w:lineRule="auto"/>
    </w:pPr>
  </w:style>
  <w:style w:type="character" w:customStyle="1" w:styleId="lfejChar">
    <w:name w:val="Élőfej Char"/>
    <w:basedOn w:val="Bekezdsalapbettpusa"/>
    <w:link w:val="lfej"/>
    <w:uiPriority w:val="99"/>
    <w:rsid w:val="008E5A8B"/>
    <w:rPr>
      <w:rFonts w:cstheme="minorHAnsi"/>
    </w:rPr>
  </w:style>
  <w:style w:type="table" w:styleId="Rcsostblzat">
    <w:name w:val="Table Grid"/>
    <w:basedOn w:val="Normltblzat"/>
    <w:uiPriority w:val="59"/>
    <w:rsid w:val="00F87699"/>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semiHidden/>
    <w:unhideWhenUsed/>
    <w:rsid w:val="007F57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C66F0D"/>
    <w:pPr>
      <w:outlineLvl w:val="9"/>
    </w:pPr>
    <w:rPr>
      <w:lang w:eastAsia="hu-HU"/>
    </w:rPr>
  </w:style>
  <w:style w:type="table" w:customStyle="1" w:styleId="Tblzatrcsos41jellszn11">
    <w:name w:val="Táblázat (rácsos) 4 – 1. jelölőszín11"/>
    <w:basedOn w:val="Normltblzat"/>
    <w:uiPriority w:val="49"/>
    <w:rsid w:val="00612961"/>
    <w:pPr>
      <w:spacing w:after="0" w:line="240" w:lineRule="auto"/>
    </w:pPr>
    <w:rPr>
      <w:rFonts w:cs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41jellszn12">
    <w:name w:val="Táblázat (rácsos) 4 – 1. jelölőszín12"/>
    <w:basedOn w:val="Normltblzat"/>
    <w:uiPriority w:val="49"/>
    <w:rsid w:val="005663E7"/>
    <w:pPr>
      <w:spacing w:after="0" w:line="240" w:lineRule="auto"/>
    </w:pPr>
    <w:rPr>
      <w:rFonts w:cs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J7">
    <w:name w:val="toc 7"/>
    <w:basedOn w:val="Norml"/>
    <w:next w:val="Norml"/>
    <w:autoRedefine/>
    <w:uiPriority w:val="39"/>
    <w:unhideWhenUsed/>
    <w:rsid w:val="0065471B"/>
    <w:pPr>
      <w:spacing w:after="100"/>
      <w:ind w:left="1320"/>
    </w:pPr>
    <w:rPr>
      <w:rFonts w:eastAsiaTheme="minorEastAsia" w:cstheme="minorBidi"/>
      <w:lang w:eastAsia="hu-HU"/>
    </w:rPr>
  </w:style>
  <w:style w:type="paragraph" w:styleId="TJ8">
    <w:name w:val="toc 8"/>
    <w:basedOn w:val="Norml"/>
    <w:next w:val="Norml"/>
    <w:autoRedefine/>
    <w:uiPriority w:val="39"/>
    <w:unhideWhenUsed/>
    <w:rsid w:val="0065471B"/>
    <w:pPr>
      <w:spacing w:after="100"/>
      <w:ind w:left="1540"/>
    </w:pPr>
    <w:rPr>
      <w:rFonts w:eastAsiaTheme="minorEastAsia" w:cstheme="minorBidi"/>
      <w:lang w:eastAsia="hu-HU"/>
    </w:rPr>
  </w:style>
  <w:style w:type="paragraph" w:styleId="TJ9">
    <w:name w:val="toc 9"/>
    <w:basedOn w:val="Norml"/>
    <w:next w:val="Norml"/>
    <w:autoRedefine/>
    <w:uiPriority w:val="39"/>
    <w:unhideWhenUsed/>
    <w:rsid w:val="0065471B"/>
    <w:pPr>
      <w:spacing w:after="100"/>
      <w:ind w:left="1760"/>
    </w:pPr>
    <w:rPr>
      <w:rFonts w:eastAsiaTheme="minorEastAsia" w:cstheme="minorBidi"/>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2C5F"/>
    <w:rPr>
      <w:rFonts w:cstheme="minorHAnsi"/>
    </w:rPr>
  </w:style>
  <w:style w:type="paragraph" w:styleId="Cmsor1">
    <w:name w:val="heading 1"/>
    <w:basedOn w:val="Norml"/>
    <w:next w:val="Norml"/>
    <w:link w:val="Cmsor1Char"/>
    <w:uiPriority w:val="9"/>
    <w:qFormat/>
    <w:rsid w:val="001F6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F68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1F681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B25792"/>
    <w:pPr>
      <w:keepNext/>
      <w:keepLines/>
      <w:spacing w:before="200" w:after="0"/>
      <w:outlineLvl w:val="3"/>
    </w:pPr>
    <w:rPr>
      <w:rFonts w:asciiTheme="majorHAnsi" w:eastAsiaTheme="majorEastAsia" w:hAnsiTheme="majorHAnsi" w:cstheme="majorBidi"/>
      <w:b/>
      <w:bCs/>
      <w:iCs/>
      <w:color w:val="4F81BD" w:themeColor="accent1"/>
    </w:rPr>
  </w:style>
  <w:style w:type="paragraph" w:styleId="Cmsor5">
    <w:name w:val="heading 5"/>
    <w:basedOn w:val="Norml"/>
    <w:next w:val="Norml"/>
    <w:link w:val="Cmsor5Char"/>
    <w:uiPriority w:val="9"/>
    <w:unhideWhenUsed/>
    <w:qFormat/>
    <w:rsid w:val="001F681E"/>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rsid w:val="001F68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F681E"/>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rsid w:val="001F681E"/>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1F681E"/>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rsid w:val="00B25792"/>
    <w:rPr>
      <w:rFonts w:asciiTheme="majorHAnsi" w:eastAsiaTheme="majorEastAsia" w:hAnsiTheme="majorHAnsi" w:cstheme="majorBidi"/>
      <w:b/>
      <w:bCs/>
      <w:iCs/>
      <w:color w:val="4F81BD" w:themeColor="accent1"/>
    </w:rPr>
  </w:style>
  <w:style w:type="character" w:customStyle="1" w:styleId="Cmsor5Char">
    <w:name w:val="Címsor 5 Char"/>
    <w:basedOn w:val="Bekezdsalapbettpusa"/>
    <w:link w:val="Cmsor5"/>
    <w:uiPriority w:val="9"/>
    <w:rsid w:val="001F681E"/>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1F681E"/>
    <w:rPr>
      <w:rFonts w:asciiTheme="majorHAnsi" w:eastAsiaTheme="majorEastAsia" w:hAnsiTheme="majorHAnsi" w:cstheme="majorBidi"/>
      <w:i/>
      <w:iCs/>
      <w:color w:val="243F60" w:themeColor="accent1" w:themeShade="7F"/>
    </w:rPr>
  </w:style>
  <w:style w:type="paragraph" w:styleId="llb">
    <w:name w:val="footer"/>
    <w:basedOn w:val="Norml"/>
    <w:link w:val="llbChar"/>
    <w:uiPriority w:val="99"/>
    <w:unhideWhenUsed/>
    <w:rsid w:val="001F681E"/>
    <w:pPr>
      <w:tabs>
        <w:tab w:val="center" w:pos="4536"/>
        <w:tab w:val="right" w:pos="9072"/>
      </w:tabs>
      <w:spacing w:after="0" w:line="240" w:lineRule="auto"/>
    </w:pPr>
  </w:style>
  <w:style w:type="character" w:customStyle="1" w:styleId="llbChar">
    <w:name w:val="Élőláb Char"/>
    <w:basedOn w:val="Bekezdsalapbettpusa"/>
    <w:link w:val="llb"/>
    <w:uiPriority w:val="99"/>
    <w:rsid w:val="001F681E"/>
    <w:rPr>
      <w:rFonts w:cstheme="minorHAnsi"/>
    </w:rPr>
  </w:style>
  <w:style w:type="paragraph" w:customStyle="1" w:styleId="EFajnlsfejlc">
    <w:name w:val="EÜF ajánlás fejléc"/>
    <w:basedOn w:val="Norml"/>
    <w:qFormat/>
    <w:rsid w:val="001F681E"/>
    <w:pPr>
      <w:pBdr>
        <w:bottom w:val="single" w:sz="4" w:space="1" w:color="auto"/>
      </w:pBdr>
      <w:tabs>
        <w:tab w:val="center" w:pos="4536"/>
      </w:tabs>
      <w:spacing w:after="0" w:line="240" w:lineRule="auto"/>
    </w:pPr>
    <w:rPr>
      <w:sz w:val="24"/>
    </w:rPr>
  </w:style>
  <w:style w:type="paragraph" w:styleId="Listaszerbekezds">
    <w:name w:val="List Paragraph"/>
    <w:basedOn w:val="Norml"/>
    <w:uiPriority w:val="99"/>
    <w:qFormat/>
    <w:rsid w:val="001F681E"/>
    <w:pPr>
      <w:ind w:left="720"/>
      <w:contextualSpacing/>
    </w:pPr>
  </w:style>
  <w:style w:type="paragraph" w:styleId="TJ1">
    <w:name w:val="toc 1"/>
    <w:basedOn w:val="Norml"/>
    <w:next w:val="Norml"/>
    <w:autoRedefine/>
    <w:uiPriority w:val="39"/>
    <w:unhideWhenUsed/>
    <w:qFormat/>
    <w:rsid w:val="002C4F46"/>
    <w:pPr>
      <w:tabs>
        <w:tab w:val="left" w:pos="284"/>
        <w:tab w:val="right" w:leader="dot" w:pos="9214"/>
      </w:tabs>
      <w:spacing w:before="120" w:after="120" w:line="240" w:lineRule="auto"/>
    </w:pPr>
    <w:rPr>
      <w:rFonts w:asciiTheme="majorHAnsi" w:hAnsiTheme="majorHAnsi"/>
      <w:b/>
      <w:bCs/>
      <w:caps/>
      <w:noProof/>
      <w:color w:val="365F91" w:themeColor="accent1" w:themeShade="BF"/>
      <w:sz w:val="28"/>
      <w:szCs w:val="24"/>
    </w:rPr>
  </w:style>
  <w:style w:type="character" w:styleId="Hiperhivatkozs">
    <w:name w:val="Hyperlink"/>
    <w:basedOn w:val="Bekezdsalapbettpusa"/>
    <w:uiPriority w:val="99"/>
    <w:unhideWhenUsed/>
    <w:rsid w:val="001F681E"/>
    <w:rPr>
      <w:color w:val="0000FF" w:themeColor="hyperlink"/>
      <w:u w:val="single"/>
    </w:rPr>
  </w:style>
  <w:style w:type="paragraph" w:styleId="TJ2">
    <w:name w:val="toc 2"/>
    <w:basedOn w:val="Norml"/>
    <w:next w:val="Norml"/>
    <w:autoRedefine/>
    <w:uiPriority w:val="39"/>
    <w:unhideWhenUsed/>
    <w:qFormat/>
    <w:rsid w:val="001F681E"/>
    <w:pPr>
      <w:tabs>
        <w:tab w:val="left" w:pos="880"/>
        <w:tab w:val="right" w:leader="dot" w:pos="9214"/>
      </w:tabs>
      <w:spacing w:after="0"/>
      <w:ind w:left="284"/>
    </w:pPr>
    <w:rPr>
      <w:rFonts w:asciiTheme="majorHAnsi" w:hAnsiTheme="majorHAnsi"/>
      <w:smallCaps/>
      <w:noProof/>
      <w:sz w:val="20"/>
      <w:szCs w:val="20"/>
    </w:rPr>
  </w:style>
  <w:style w:type="paragraph" w:customStyle="1" w:styleId="Tablazatbal">
    <w:name w:val="Tablazat_bal"/>
    <w:basedOn w:val="Norml"/>
    <w:link w:val="TablazatbalChar"/>
    <w:qFormat/>
    <w:rsid w:val="001F681E"/>
    <w:pPr>
      <w:spacing w:before="60" w:after="60" w:line="240" w:lineRule="auto"/>
    </w:pPr>
    <w:rPr>
      <w:rFonts w:ascii="Times New Roman" w:eastAsia="Calibri" w:hAnsi="Times New Roman" w:cs="Times New Roman"/>
      <w:sz w:val="20"/>
      <w:szCs w:val="20"/>
    </w:rPr>
  </w:style>
  <w:style w:type="character" w:customStyle="1" w:styleId="TablazatbalChar">
    <w:name w:val="Tablazat_bal Char"/>
    <w:basedOn w:val="Bekezdsalapbettpusa"/>
    <w:link w:val="Tablazatbal"/>
    <w:rsid w:val="001F681E"/>
    <w:rPr>
      <w:rFonts w:ascii="Times New Roman" w:eastAsia="Calibri" w:hAnsi="Times New Roman" w:cs="Times New Roman"/>
      <w:sz w:val="20"/>
      <w:szCs w:val="20"/>
    </w:rPr>
  </w:style>
  <w:style w:type="paragraph" w:customStyle="1" w:styleId="Tablazatkozep">
    <w:name w:val="Tablazat_kozep"/>
    <w:basedOn w:val="Norml"/>
    <w:link w:val="TablazatkozepChar"/>
    <w:qFormat/>
    <w:rsid w:val="001F681E"/>
    <w:pPr>
      <w:spacing w:before="60" w:after="60" w:line="240" w:lineRule="auto"/>
      <w:jc w:val="center"/>
    </w:pPr>
    <w:rPr>
      <w:rFonts w:ascii="Times New Roman" w:eastAsia="Calibri" w:hAnsi="Times New Roman" w:cs="Times New Roman"/>
      <w:sz w:val="20"/>
      <w:szCs w:val="20"/>
    </w:rPr>
  </w:style>
  <w:style w:type="character" w:customStyle="1" w:styleId="TablazatkozepChar">
    <w:name w:val="Tablazat_kozep Char"/>
    <w:basedOn w:val="Bekezdsalapbettpusa"/>
    <w:link w:val="Tablazatkozep"/>
    <w:rsid w:val="001F681E"/>
    <w:rPr>
      <w:rFonts w:ascii="Times New Roman" w:eastAsia="Calibri" w:hAnsi="Times New Roman" w:cs="Times New Roman"/>
      <w:sz w:val="20"/>
      <w:szCs w:val="20"/>
    </w:rPr>
  </w:style>
  <w:style w:type="table" w:customStyle="1" w:styleId="Tblzatrcsos41jellszn1">
    <w:name w:val="Táblázat (rácsos) 4 – 1. jelölőszín1"/>
    <w:basedOn w:val="Normltblzat"/>
    <w:uiPriority w:val="49"/>
    <w:rsid w:val="001F681E"/>
    <w:pPr>
      <w:spacing w:after="0" w:line="240" w:lineRule="auto"/>
    </w:pPr>
    <w:rPr>
      <w:rFonts w:cs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J3">
    <w:name w:val="toc 3"/>
    <w:basedOn w:val="Norml"/>
    <w:next w:val="Norml"/>
    <w:autoRedefine/>
    <w:uiPriority w:val="39"/>
    <w:unhideWhenUsed/>
    <w:qFormat/>
    <w:rsid w:val="001F681E"/>
    <w:pPr>
      <w:tabs>
        <w:tab w:val="left" w:pos="1320"/>
        <w:tab w:val="right" w:leader="dot" w:pos="9214"/>
      </w:tabs>
      <w:spacing w:after="0"/>
      <w:ind w:left="454"/>
    </w:pPr>
    <w:rPr>
      <w:rFonts w:asciiTheme="majorHAnsi" w:hAnsiTheme="majorHAnsi"/>
      <w:iCs/>
      <w:noProof/>
      <w:sz w:val="20"/>
      <w:szCs w:val="20"/>
    </w:rPr>
  </w:style>
  <w:style w:type="paragraph" w:styleId="TJ4">
    <w:name w:val="toc 4"/>
    <w:basedOn w:val="Norml"/>
    <w:next w:val="Norml"/>
    <w:autoRedefine/>
    <w:uiPriority w:val="39"/>
    <w:unhideWhenUsed/>
    <w:rsid w:val="001F681E"/>
    <w:pPr>
      <w:tabs>
        <w:tab w:val="left" w:pos="1540"/>
        <w:tab w:val="right" w:leader="dot" w:pos="9214"/>
      </w:tabs>
      <w:spacing w:after="0"/>
      <w:ind w:left="567"/>
    </w:pPr>
    <w:rPr>
      <w:sz w:val="18"/>
      <w:szCs w:val="18"/>
    </w:rPr>
  </w:style>
  <w:style w:type="paragraph" w:styleId="TJ5">
    <w:name w:val="toc 5"/>
    <w:basedOn w:val="Norml"/>
    <w:next w:val="Norml"/>
    <w:autoRedefine/>
    <w:uiPriority w:val="39"/>
    <w:unhideWhenUsed/>
    <w:rsid w:val="001F681E"/>
    <w:pPr>
      <w:tabs>
        <w:tab w:val="left" w:pos="1783"/>
        <w:tab w:val="right" w:leader="dot" w:pos="9214"/>
      </w:tabs>
      <w:spacing w:after="0"/>
      <w:ind w:left="737"/>
    </w:pPr>
    <w:rPr>
      <w:sz w:val="18"/>
      <w:szCs w:val="18"/>
    </w:rPr>
  </w:style>
  <w:style w:type="paragraph" w:styleId="TJ6">
    <w:name w:val="toc 6"/>
    <w:basedOn w:val="Norml"/>
    <w:next w:val="Norml"/>
    <w:autoRedefine/>
    <w:uiPriority w:val="39"/>
    <w:unhideWhenUsed/>
    <w:rsid w:val="001F681E"/>
    <w:pPr>
      <w:spacing w:after="0"/>
      <w:ind w:left="1100"/>
    </w:pPr>
    <w:rPr>
      <w:sz w:val="18"/>
      <w:szCs w:val="18"/>
    </w:rPr>
  </w:style>
  <w:style w:type="paragraph" w:customStyle="1" w:styleId="F3">
    <w:name w:val="F3"/>
    <w:basedOn w:val="Cmsor3"/>
    <w:qFormat/>
    <w:rsid w:val="001F681E"/>
    <w:pPr>
      <w:numPr>
        <w:ilvl w:val="2"/>
        <w:numId w:val="8"/>
      </w:numPr>
    </w:pPr>
  </w:style>
  <w:style w:type="character" w:styleId="Jegyzethivatkozs">
    <w:name w:val="annotation reference"/>
    <w:basedOn w:val="Bekezdsalapbettpusa"/>
    <w:uiPriority w:val="99"/>
    <w:semiHidden/>
    <w:unhideWhenUsed/>
    <w:rsid w:val="00AF7644"/>
    <w:rPr>
      <w:sz w:val="16"/>
      <w:szCs w:val="16"/>
    </w:rPr>
  </w:style>
  <w:style w:type="paragraph" w:styleId="Jegyzetszveg">
    <w:name w:val="annotation text"/>
    <w:basedOn w:val="Norml"/>
    <w:link w:val="JegyzetszvegChar"/>
    <w:uiPriority w:val="99"/>
    <w:semiHidden/>
    <w:unhideWhenUsed/>
    <w:rsid w:val="00AF7644"/>
    <w:pPr>
      <w:spacing w:line="240" w:lineRule="auto"/>
    </w:pPr>
    <w:rPr>
      <w:sz w:val="20"/>
      <w:szCs w:val="20"/>
    </w:rPr>
  </w:style>
  <w:style w:type="character" w:customStyle="1" w:styleId="JegyzetszvegChar">
    <w:name w:val="Jegyzetszöveg Char"/>
    <w:basedOn w:val="Bekezdsalapbettpusa"/>
    <w:link w:val="Jegyzetszveg"/>
    <w:uiPriority w:val="99"/>
    <w:semiHidden/>
    <w:rsid w:val="00AF7644"/>
    <w:rPr>
      <w:rFonts w:cstheme="minorHAnsi"/>
      <w:sz w:val="20"/>
      <w:szCs w:val="20"/>
    </w:rPr>
  </w:style>
  <w:style w:type="paragraph" w:styleId="Megjegyzstrgya">
    <w:name w:val="annotation subject"/>
    <w:basedOn w:val="Jegyzetszveg"/>
    <w:next w:val="Jegyzetszveg"/>
    <w:link w:val="MegjegyzstrgyaChar"/>
    <w:uiPriority w:val="99"/>
    <w:semiHidden/>
    <w:unhideWhenUsed/>
    <w:rsid w:val="00AF7644"/>
    <w:rPr>
      <w:b/>
      <w:bCs/>
    </w:rPr>
  </w:style>
  <w:style w:type="character" w:customStyle="1" w:styleId="MegjegyzstrgyaChar">
    <w:name w:val="Megjegyzés tárgya Char"/>
    <w:basedOn w:val="JegyzetszvegChar"/>
    <w:link w:val="Megjegyzstrgya"/>
    <w:uiPriority w:val="99"/>
    <w:semiHidden/>
    <w:rsid w:val="00AF7644"/>
    <w:rPr>
      <w:rFonts w:cstheme="minorHAnsi"/>
      <w:b/>
      <w:bCs/>
      <w:sz w:val="20"/>
      <w:szCs w:val="20"/>
    </w:rPr>
  </w:style>
  <w:style w:type="paragraph" w:styleId="Buborkszveg">
    <w:name w:val="Balloon Text"/>
    <w:basedOn w:val="Norml"/>
    <w:link w:val="BuborkszvegChar"/>
    <w:uiPriority w:val="99"/>
    <w:semiHidden/>
    <w:unhideWhenUsed/>
    <w:rsid w:val="00AF76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F7644"/>
    <w:rPr>
      <w:rFonts w:ascii="Tahoma" w:hAnsi="Tahoma" w:cs="Tahoma"/>
      <w:sz w:val="16"/>
      <w:szCs w:val="16"/>
    </w:rPr>
  </w:style>
  <w:style w:type="paragraph" w:styleId="lfej">
    <w:name w:val="header"/>
    <w:basedOn w:val="Norml"/>
    <w:link w:val="lfejChar"/>
    <w:uiPriority w:val="99"/>
    <w:unhideWhenUsed/>
    <w:rsid w:val="008E5A8B"/>
    <w:pPr>
      <w:tabs>
        <w:tab w:val="center" w:pos="4536"/>
        <w:tab w:val="right" w:pos="9072"/>
      </w:tabs>
      <w:spacing w:after="0" w:line="240" w:lineRule="auto"/>
    </w:pPr>
  </w:style>
  <w:style w:type="character" w:customStyle="1" w:styleId="lfejChar">
    <w:name w:val="Élőfej Char"/>
    <w:basedOn w:val="Bekezdsalapbettpusa"/>
    <w:link w:val="lfej"/>
    <w:uiPriority w:val="99"/>
    <w:rsid w:val="008E5A8B"/>
    <w:rPr>
      <w:rFonts w:cstheme="minorHAnsi"/>
    </w:rPr>
  </w:style>
  <w:style w:type="table" w:styleId="Rcsostblzat">
    <w:name w:val="Table Grid"/>
    <w:basedOn w:val="Normltblzat"/>
    <w:uiPriority w:val="59"/>
    <w:rsid w:val="00F87699"/>
    <w:pPr>
      <w:spacing w:after="0" w:line="240" w:lineRule="auto"/>
    </w:pPr>
    <w:rPr>
      <w:rFonts w:eastAsiaTheme="minorEastAsia"/>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semiHidden/>
    <w:unhideWhenUsed/>
    <w:rsid w:val="007F57D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Tartalomjegyzkcmsora">
    <w:name w:val="TOC Heading"/>
    <w:basedOn w:val="Cmsor1"/>
    <w:next w:val="Norml"/>
    <w:uiPriority w:val="39"/>
    <w:semiHidden/>
    <w:unhideWhenUsed/>
    <w:qFormat/>
    <w:rsid w:val="00C66F0D"/>
    <w:pPr>
      <w:outlineLvl w:val="9"/>
    </w:pPr>
    <w:rPr>
      <w:lang w:eastAsia="hu-HU"/>
    </w:rPr>
  </w:style>
  <w:style w:type="table" w:customStyle="1" w:styleId="Tblzatrcsos41jellszn11">
    <w:name w:val="Táblázat (rácsos) 4 – 1. jelölőszín11"/>
    <w:basedOn w:val="Normltblzat"/>
    <w:uiPriority w:val="49"/>
    <w:rsid w:val="00612961"/>
    <w:pPr>
      <w:spacing w:after="0" w:line="240" w:lineRule="auto"/>
    </w:pPr>
    <w:rPr>
      <w:rFonts w:cs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blzatrcsos41jellszn12">
    <w:name w:val="Táblázat (rácsos) 4 – 1. jelölőszín12"/>
    <w:basedOn w:val="Normltblzat"/>
    <w:uiPriority w:val="49"/>
    <w:rsid w:val="005663E7"/>
    <w:pPr>
      <w:spacing w:after="0" w:line="240" w:lineRule="auto"/>
    </w:pPr>
    <w:rPr>
      <w:rFonts w:cstheme="minorHAnsi"/>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J7">
    <w:name w:val="toc 7"/>
    <w:basedOn w:val="Norml"/>
    <w:next w:val="Norml"/>
    <w:autoRedefine/>
    <w:uiPriority w:val="39"/>
    <w:unhideWhenUsed/>
    <w:rsid w:val="0065471B"/>
    <w:pPr>
      <w:spacing w:after="100"/>
      <w:ind w:left="1320"/>
    </w:pPr>
    <w:rPr>
      <w:rFonts w:eastAsiaTheme="minorEastAsia" w:cstheme="minorBidi"/>
      <w:lang w:eastAsia="hu-HU"/>
    </w:rPr>
  </w:style>
  <w:style w:type="paragraph" w:styleId="TJ8">
    <w:name w:val="toc 8"/>
    <w:basedOn w:val="Norml"/>
    <w:next w:val="Norml"/>
    <w:autoRedefine/>
    <w:uiPriority w:val="39"/>
    <w:unhideWhenUsed/>
    <w:rsid w:val="0065471B"/>
    <w:pPr>
      <w:spacing w:after="100"/>
      <w:ind w:left="1540"/>
    </w:pPr>
    <w:rPr>
      <w:rFonts w:eastAsiaTheme="minorEastAsia" w:cstheme="minorBidi"/>
      <w:lang w:eastAsia="hu-HU"/>
    </w:rPr>
  </w:style>
  <w:style w:type="paragraph" w:styleId="TJ9">
    <w:name w:val="toc 9"/>
    <w:basedOn w:val="Norml"/>
    <w:next w:val="Norml"/>
    <w:autoRedefine/>
    <w:uiPriority w:val="39"/>
    <w:unhideWhenUsed/>
    <w:rsid w:val="0065471B"/>
    <w:pPr>
      <w:spacing w:after="100"/>
      <w:ind w:left="1760"/>
    </w:pPr>
    <w:rPr>
      <w:rFonts w:eastAsiaTheme="minorEastAsia" w:cstheme="minorBid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127">
      <w:bodyDiv w:val="1"/>
      <w:marLeft w:val="0"/>
      <w:marRight w:val="0"/>
      <w:marTop w:val="0"/>
      <w:marBottom w:val="0"/>
      <w:divBdr>
        <w:top w:val="none" w:sz="0" w:space="0" w:color="auto"/>
        <w:left w:val="none" w:sz="0" w:space="0" w:color="auto"/>
        <w:bottom w:val="none" w:sz="0" w:space="0" w:color="auto"/>
        <w:right w:val="none" w:sz="0" w:space="0" w:color="auto"/>
      </w:divBdr>
    </w:div>
    <w:div w:id="61562173">
      <w:bodyDiv w:val="1"/>
      <w:marLeft w:val="0"/>
      <w:marRight w:val="0"/>
      <w:marTop w:val="0"/>
      <w:marBottom w:val="0"/>
      <w:divBdr>
        <w:top w:val="none" w:sz="0" w:space="0" w:color="auto"/>
        <w:left w:val="none" w:sz="0" w:space="0" w:color="auto"/>
        <w:bottom w:val="none" w:sz="0" w:space="0" w:color="auto"/>
        <w:right w:val="none" w:sz="0" w:space="0" w:color="auto"/>
      </w:divBdr>
    </w:div>
    <w:div w:id="589241159">
      <w:bodyDiv w:val="1"/>
      <w:marLeft w:val="0"/>
      <w:marRight w:val="0"/>
      <w:marTop w:val="0"/>
      <w:marBottom w:val="0"/>
      <w:divBdr>
        <w:top w:val="none" w:sz="0" w:space="0" w:color="auto"/>
        <w:left w:val="none" w:sz="0" w:space="0" w:color="auto"/>
        <w:bottom w:val="none" w:sz="0" w:space="0" w:color="auto"/>
        <w:right w:val="none" w:sz="0" w:space="0" w:color="auto"/>
      </w:divBdr>
    </w:div>
    <w:div w:id="868373841">
      <w:bodyDiv w:val="1"/>
      <w:marLeft w:val="0"/>
      <w:marRight w:val="0"/>
      <w:marTop w:val="0"/>
      <w:marBottom w:val="0"/>
      <w:divBdr>
        <w:top w:val="none" w:sz="0" w:space="0" w:color="auto"/>
        <w:left w:val="none" w:sz="0" w:space="0" w:color="auto"/>
        <w:bottom w:val="none" w:sz="0" w:space="0" w:color="auto"/>
        <w:right w:val="none" w:sz="0" w:space="0" w:color="auto"/>
      </w:divBdr>
    </w:div>
    <w:div w:id="958494187">
      <w:bodyDiv w:val="1"/>
      <w:marLeft w:val="0"/>
      <w:marRight w:val="0"/>
      <w:marTop w:val="0"/>
      <w:marBottom w:val="0"/>
      <w:divBdr>
        <w:top w:val="none" w:sz="0" w:space="0" w:color="auto"/>
        <w:left w:val="none" w:sz="0" w:space="0" w:color="auto"/>
        <w:bottom w:val="none" w:sz="0" w:space="0" w:color="auto"/>
        <w:right w:val="none" w:sz="0" w:space="0" w:color="auto"/>
      </w:divBdr>
    </w:div>
    <w:div w:id="1009597029">
      <w:bodyDiv w:val="1"/>
      <w:marLeft w:val="0"/>
      <w:marRight w:val="0"/>
      <w:marTop w:val="0"/>
      <w:marBottom w:val="0"/>
      <w:divBdr>
        <w:top w:val="none" w:sz="0" w:space="0" w:color="auto"/>
        <w:left w:val="none" w:sz="0" w:space="0" w:color="auto"/>
        <w:bottom w:val="none" w:sz="0" w:space="0" w:color="auto"/>
        <w:right w:val="none" w:sz="0" w:space="0" w:color="auto"/>
      </w:divBdr>
    </w:div>
    <w:div w:id="1337341914">
      <w:bodyDiv w:val="1"/>
      <w:marLeft w:val="0"/>
      <w:marRight w:val="0"/>
      <w:marTop w:val="0"/>
      <w:marBottom w:val="0"/>
      <w:divBdr>
        <w:top w:val="none" w:sz="0" w:space="0" w:color="auto"/>
        <w:left w:val="none" w:sz="0" w:space="0" w:color="auto"/>
        <w:bottom w:val="none" w:sz="0" w:space="0" w:color="auto"/>
        <w:right w:val="none" w:sz="0" w:space="0" w:color="auto"/>
      </w:divBdr>
    </w:div>
    <w:div w:id="1340354186">
      <w:bodyDiv w:val="1"/>
      <w:marLeft w:val="0"/>
      <w:marRight w:val="0"/>
      <w:marTop w:val="0"/>
      <w:marBottom w:val="0"/>
      <w:divBdr>
        <w:top w:val="none" w:sz="0" w:space="0" w:color="auto"/>
        <w:left w:val="none" w:sz="0" w:space="0" w:color="auto"/>
        <w:bottom w:val="none" w:sz="0" w:space="0" w:color="auto"/>
        <w:right w:val="none" w:sz="0" w:space="0" w:color="auto"/>
      </w:divBdr>
    </w:div>
    <w:div w:id="1533305983">
      <w:bodyDiv w:val="1"/>
      <w:marLeft w:val="0"/>
      <w:marRight w:val="0"/>
      <w:marTop w:val="0"/>
      <w:marBottom w:val="0"/>
      <w:divBdr>
        <w:top w:val="none" w:sz="0" w:space="0" w:color="auto"/>
        <w:left w:val="none" w:sz="0" w:space="0" w:color="auto"/>
        <w:bottom w:val="none" w:sz="0" w:space="0" w:color="auto"/>
        <w:right w:val="none" w:sz="0" w:space="0" w:color="auto"/>
      </w:divBdr>
    </w:div>
    <w:div w:id="195756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3DF00-21CD-4362-9420-8D0927CA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FECF71A9</Template>
  <TotalTime>9</TotalTime>
  <Pages>19</Pages>
  <Words>3042</Words>
  <Characters>20994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
    </vt:vector>
  </TitlesOfParts>
  <Company>KEKKH</Company>
  <LinksUpToDate>false</LinksUpToDate>
  <CharactersWithSpaces>23989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sebestyen.peter</dc:creator>
  <cp:lastModifiedBy>kellner.gergely</cp:lastModifiedBy>
  <cp:revision>2</cp:revision>
  <cp:lastPrinted>2017-09-06T11:32:00Z</cp:lastPrinted>
  <dcterms:created xsi:type="dcterms:W3CDTF">2018-09-04T10:58:00Z</dcterms:created>
  <dcterms:modified xsi:type="dcterms:W3CDTF">2018-09-04T10:58:00Z</dcterms:modified>
</cp:coreProperties>
</file>