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5843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5103"/>
        <w:gridCol w:w="3119"/>
        <w:gridCol w:w="1559"/>
        <w:gridCol w:w="1418"/>
      </w:tblGrid>
      <w:tr w:rsidR="003E76DB" w:rsidTr="001F70E0">
        <w:tc>
          <w:tcPr>
            <w:tcW w:w="1526" w:type="dxa"/>
          </w:tcPr>
          <w:p w:rsidR="003E76DB" w:rsidRPr="001F70E0" w:rsidRDefault="003E76DB" w:rsidP="003E76DB">
            <w:pPr>
              <w:pStyle w:val="NormlWeb"/>
              <w:jc w:val="center"/>
              <w:rPr>
                <w:rStyle w:val="Kiemels2"/>
                <w:u w:val="single"/>
              </w:rPr>
            </w:pPr>
            <w:r w:rsidRPr="001F70E0">
              <w:rPr>
                <w:rStyle w:val="Kiemels2"/>
                <w:u w:val="single"/>
              </w:rPr>
              <w:t>Intézet</w:t>
            </w:r>
          </w:p>
        </w:tc>
        <w:tc>
          <w:tcPr>
            <w:tcW w:w="1559" w:type="dxa"/>
          </w:tcPr>
          <w:p w:rsidR="003E76DB" w:rsidRPr="001F70E0" w:rsidRDefault="003E76DB" w:rsidP="003E76DB">
            <w:pPr>
              <w:pStyle w:val="NormlWeb"/>
              <w:jc w:val="center"/>
              <w:rPr>
                <w:rStyle w:val="Kiemels2"/>
                <w:u w:val="single"/>
              </w:rPr>
            </w:pPr>
            <w:r w:rsidRPr="001F70E0">
              <w:rPr>
                <w:rStyle w:val="Kiemels2"/>
                <w:u w:val="single"/>
              </w:rPr>
              <w:t>Illetékességi terület</w:t>
            </w:r>
          </w:p>
        </w:tc>
        <w:tc>
          <w:tcPr>
            <w:tcW w:w="1559" w:type="dxa"/>
          </w:tcPr>
          <w:p w:rsidR="003E76DB" w:rsidRPr="001F70E0" w:rsidRDefault="003E76DB" w:rsidP="003E76DB">
            <w:pPr>
              <w:pStyle w:val="NormlWeb"/>
              <w:jc w:val="center"/>
              <w:rPr>
                <w:rStyle w:val="Kiemels2"/>
                <w:u w:val="single"/>
              </w:rPr>
            </w:pPr>
            <w:r w:rsidRPr="001F70E0">
              <w:rPr>
                <w:rStyle w:val="Kiemels2"/>
                <w:u w:val="single"/>
              </w:rPr>
              <w:t>Név</w:t>
            </w:r>
          </w:p>
        </w:tc>
        <w:tc>
          <w:tcPr>
            <w:tcW w:w="5103" w:type="dxa"/>
          </w:tcPr>
          <w:p w:rsidR="003E76DB" w:rsidRPr="001F70E0" w:rsidRDefault="003E76DB" w:rsidP="003E76DB">
            <w:pPr>
              <w:pStyle w:val="NormlWeb"/>
              <w:jc w:val="center"/>
              <w:rPr>
                <w:rStyle w:val="Kiemels2"/>
                <w:u w:val="single"/>
              </w:rPr>
            </w:pPr>
            <w:r w:rsidRPr="001F70E0">
              <w:rPr>
                <w:rStyle w:val="Kiemels2"/>
                <w:u w:val="single"/>
              </w:rPr>
              <w:t>Intézeten kívüli félfogadás</w:t>
            </w:r>
          </w:p>
        </w:tc>
        <w:tc>
          <w:tcPr>
            <w:tcW w:w="3119" w:type="dxa"/>
          </w:tcPr>
          <w:p w:rsidR="003E76DB" w:rsidRPr="001F70E0" w:rsidRDefault="003E76DB" w:rsidP="003E76DB">
            <w:pPr>
              <w:pStyle w:val="NormlWeb"/>
              <w:jc w:val="center"/>
              <w:rPr>
                <w:rStyle w:val="Kiemels2"/>
                <w:u w:val="single"/>
              </w:rPr>
            </w:pPr>
            <w:r w:rsidRPr="001F70E0">
              <w:rPr>
                <w:rStyle w:val="Kiemels2"/>
                <w:u w:val="single"/>
              </w:rPr>
              <w:t>Email</w:t>
            </w:r>
          </w:p>
        </w:tc>
        <w:tc>
          <w:tcPr>
            <w:tcW w:w="1559" w:type="dxa"/>
          </w:tcPr>
          <w:p w:rsidR="003E76DB" w:rsidRPr="001F70E0" w:rsidRDefault="003E76DB" w:rsidP="003E76DB">
            <w:pPr>
              <w:pStyle w:val="NormlWeb"/>
              <w:jc w:val="center"/>
              <w:rPr>
                <w:rStyle w:val="Kiemels2"/>
                <w:u w:val="single"/>
              </w:rPr>
            </w:pPr>
            <w:r w:rsidRPr="001F70E0">
              <w:rPr>
                <w:rStyle w:val="Kiemels2"/>
                <w:u w:val="single"/>
              </w:rPr>
              <w:t>Mobil</w:t>
            </w:r>
          </w:p>
        </w:tc>
        <w:tc>
          <w:tcPr>
            <w:tcW w:w="1418" w:type="dxa"/>
          </w:tcPr>
          <w:p w:rsidR="003E76DB" w:rsidRPr="001F70E0" w:rsidRDefault="003E76DB" w:rsidP="003E76DB">
            <w:pPr>
              <w:pStyle w:val="NormlWeb"/>
              <w:jc w:val="center"/>
              <w:rPr>
                <w:rStyle w:val="Kiemels2"/>
                <w:u w:val="single"/>
              </w:rPr>
            </w:pPr>
            <w:proofErr w:type="spellStart"/>
            <w:r w:rsidRPr="001F70E0">
              <w:rPr>
                <w:rStyle w:val="Kiemels2"/>
                <w:u w:val="single"/>
              </w:rPr>
              <w:t>Bv</w:t>
            </w:r>
            <w:proofErr w:type="spellEnd"/>
            <w:r w:rsidRPr="001F70E0">
              <w:rPr>
                <w:rStyle w:val="Kiemels2"/>
                <w:u w:val="single"/>
              </w:rPr>
              <w:t>. Tel.</w:t>
            </w:r>
          </w:p>
        </w:tc>
      </w:tr>
      <w:tr w:rsidR="001F70E0" w:rsidTr="001F70E0">
        <w:tc>
          <w:tcPr>
            <w:tcW w:w="1526" w:type="dxa"/>
          </w:tcPr>
          <w:p w:rsidR="003E76DB" w:rsidRPr="003E76DB" w:rsidRDefault="003E76DB" w:rsidP="003E76DB">
            <w:pPr>
              <w:pStyle w:val="NormlWeb"/>
              <w:jc w:val="center"/>
              <w:rPr>
                <w:rStyle w:val="Kiemels2"/>
              </w:rPr>
            </w:pPr>
            <w:r w:rsidRPr="003E76DB">
              <w:rPr>
                <w:rStyle w:val="Kiemels2"/>
              </w:rPr>
              <w:t>Békés Megyei Büntetés- végrehajtási Intézet</w:t>
            </w:r>
          </w:p>
        </w:tc>
        <w:tc>
          <w:tcPr>
            <w:tcW w:w="1559" w:type="dxa"/>
          </w:tcPr>
          <w:p w:rsidR="003E76DB" w:rsidRPr="003E76DB" w:rsidRDefault="003E76DB" w:rsidP="003E76DB">
            <w:pPr>
              <w:pStyle w:val="NormlWeb"/>
              <w:jc w:val="center"/>
              <w:rPr>
                <w:rStyle w:val="Kiemels2"/>
              </w:rPr>
            </w:pPr>
            <w:r w:rsidRPr="003E76DB">
              <w:rPr>
                <w:rStyle w:val="Kiemels2"/>
              </w:rPr>
              <w:t>Gyula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E76DB" w:rsidRPr="003E76DB" w:rsidRDefault="003E76DB" w:rsidP="003E76DB">
            <w:pPr>
              <w:pStyle w:val="NormlWeb"/>
              <w:jc w:val="center"/>
              <w:rPr>
                <w:rStyle w:val="Kiemels2"/>
              </w:rPr>
            </w:pPr>
            <w:r w:rsidRPr="003E76DB">
              <w:rPr>
                <w:rStyle w:val="Kiemels2"/>
              </w:rPr>
              <w:t>Uhrin Ilona</w:t>
            </w:r>
          </w:p>
          <w:p w:rsidR="003E76DB" w:rsidRPr="003E76DB" w:rsidRDefault="003E76DB" w:rsidP="003E76DB">
            <w:pPr>
              <w:pStyle w:val="NormlWeb"/>
              <w:jc w:val="center"/>
              <w:rPr>
                <w:rStyle w:val="Kiemels2"/>
              </w:rPr>
            </w:pPr>
            <w:r w:rsidRPr="003E76DB">
              <w:rPr>
                <w:rStyle w:val="Kiemels2"/>
              </w:rPr>
              <w:t>Hoffmann Olivér</w:t>
            </w:r>
          </w:p>
        </w:tc>
        <w:tc>
          <w:tcPr>
            <w:tcW w:w="5103" w:type="dxa"/>
          </w:tcPr>
          <w:p w:rsidR="003E76DB" w:rsidRPr="003E76DB" w:rsidRDefault="003E76DB" w:rsidP="003E76DB">
            <w:pPr>
              <w:pStyle w:val="NormlWeb"/>
              <w:jc w:val="center"/>
              <w:rPr>
                <w:b/>
              </w:rPr>
            </w:pPr>
            <w:r w:rsidRPr="003E76DB">
              <w:rPr>
                <w:b/>
              </w:rPr>
              <w:t>Gyulai Járás Hivatal Foglalkoztatási Osztály, Gyula, Ady Endre u. 8.  hétfő 9.00-14.00</w:t>
            </w:r>
          </w:p>
          <w:p w:rsidR="003E76DB" w:rsidRPr="003E76DB" w:rsidRDefault="003E76DB" w:rsidP="003E76DB">
            <w:pPr>
              <w:pStyle w:val="NormlWeb"/>
              <w:jc w:val="center"/>
              <w:rPr>
                <w:b/>
              </w:rPr>
            </w:pPr>
            <w:r w:rsidRPr="003E76DB">
              <w:rPr>
                <w:b/>
              </w:rPr>
              <w:t>Orosházi Járási Hivatal  Orosháza, Szabadság tér 1-3, minden hónap második keddjén 9.00-14.00</w:t>
            </w:r>
          </w:p>
          <w:p w:rsidR="003E76DB" w:rsidRPr="003E76DB" w:rsidRDefault="003E76DB" w:rsidP="003E76DB">
            <w:pPr>
              <w:pStyle w:val="NormlWeb"/>
              <w:jc w:val="center"/>
              <w:rPr>
                <w:b/>
              </w:rPr>
            </w:pPr>
            <w:r w:rsidRPr="003E76DB">
              <w:rPr>
                <w:b/>
              </w:rPr>
              <w:t>Szarvasi Városi Bíróság Szarvas, Szabadság út 1-3. minden hónap harmadik szerdáján 9.00-14.00</w:t>
            </w:r>
          </w:p>
          <w:p w:rsidR="003E76DB" w:rsidRPr="003E76DB" w:rsidRDefault="003E76DB" w:rsidP="003E76DB">
            <w:pPr>
              <w:pStyle w:val="NormlWeb"/>
              <w:jc w:val="center"/>
              <w:rPr>
                <w:b/>
              </w:rPr>
            </w:pPr>
            <w:r w:rsidRPr="003E76DB">
              <w:rPr>
                <w:b/>
              </w:rPr>
              <w:t>Dél-alföldi Regionális Munkaügyi Kp. Szeghalmi Kirendeltség  Szeghalom, Bocskai u. 8. minden hónap negyedik szerdáján 8.30-15.00</w:t>
            </w:r>
          </w:p>
          <w:p w:rsidR="003E76DB" w:rsidRPr="003E76DB" w:rsidRDefault="003E76DB" w:rsidP="003E76DB">
            <w:pPr>
              <w:pStyle w:val="NormlWeb"/>
              <w:jc w:val="center"/>
              <w:rPr>
                <w:rStyle w:val="Kiemels2"/>
              </w:rPr>
            </w:pPr>
          </w:p>
        </w:tc>
        <w:tc>
          <w:tcPr>
            <w:tcW w:w="3119" w:type="dxa"/>
          </w:tcPr>
          <w:p w:rsidR="003E76DB" w:rsidRPr="003E76DB" w:rsidRDefault="003E76DB" w:rsidP="003E76DB">
            <w:pPr>
              <w:pStyle w:val="NormlWeb"/>
              <w:jc w:val="center"/>
              <w:rPr>
                <w:rStyle w:val="Hiperhivatkozs"/>
                <w:b/>
                <w:bCs/>
              </w:rPr>
            </w:pPr>
            <w:r w:rsidRPr="003E76DB">
              <w:rPr>
                <w:rStyle w:val="Hiperhivatkozs"/>
                <w:b/>
                <w:bCs/>
              </w:rPr>
              <w:t>uhrin.ilona@bv.gov.hu</w:t>
            </w:r>
          </w:p>
          <w:p w:rsidR="003E76DB" w:rsidRPr="003E76DB" w:rsidRDefault="003E76DB" w:rsidP="003E76DB">
            <w:pPr>
              <w:pStyle w:val="NormlWeb"/>
              <w:jc w:val="center"/>
              <w:rPr>
                <w:rStyle w:val="Kiemels2"/>
              </w:rPr>
            </w:pPr>
            <w:hyperlink r:id="rId5" w:history="1">
              <w:r w:rsidRPr="003E76DB">
                <w:rPr>
                  <w:rStyle w:val="Hiperhivatkozs"/>
                  <w:b/>
                </w:rPr>
                <w:t>hoffmann.oliver@bv.gov.hu</w:t>
              </w:r>
            </w:hyperlink>
          </w:p>
          <w:p w:rsidR="003E76DB" w:rsidRPr="003E76DB" w:rsidRDefault="003E76DB" w:rsidP="003E76DB">
            <w:pPr>
              <w:pStyle w:val="NormlWeb"/>
              <w:jc w:val="center"/>
              <w:rPr>
                <w:rStyle w:val="Kiemels2"/>
              </w:rPr>
            </w:pPr>
          </w:p>
        </w:tc>
        <w:tc>
          <w:tcPr>
            <w:tcW w:w="1559" w:type="dxa"/>
          </w:tcPr>
          <w:p w:rsidR="003E76DB" w:rsidRPr="003E76DB" w:rsidRDefault="003E76DB" w:rsidP="003E76DB">
            <w:pPr>
              <w:pStyle w:val="NormlWeb"/>
              <w:jc w:val="center"/>
              <w:rPr>
                <w:b/>
              </w:rPr>
            </w:pPr>
            <w:r w:rsidRPr="003E76DB">
              <w:rPr>
                <w:b/>
              </w:rPr>
              <w:t>30/305-74-29</w:t>
            </w:r>
          </w:p>
          <w:p w:rsidR="003E76DB" w:rsidRPr="003E76DB" w:rsidRDefault="003E76DB" w:rsidP="003E76DB">
            <w:pPr>
              <w:pStyle w:val="NormlWeb"/>
              <w:jc w:val="center"/>
              <w:rPr>
                <w:rStyle w:val="Kiemels2"/>
              </w:rPr>
            </w:pPr>
            <w:r w:rsidRPr="003E76DB">
              <w:rPr>
                <w:b/>
              </w:rPr>
              <w:t>30/305-74-28</w:t>
            </w:r>
          </w:p>
        </w:tc>
        <w:tc>
          <w:tcPr>
            <w:tcW w:w="1418" w:type="dxa"/>
          </w:tcPr>
          <w:p w:rsidR="003E76DB" w:rsidRPr="003E76DB" w:rsidRDefault="003E76DB" w:rsidP="003E76DB">
            <w:pPr>
              <w:pStyle w:val="NormlWeb"/>
              <w:jc w:val="center"/>
              <w:rPr>
                <w:rStyle w:val="Kiemels2"/>
              </w:rPr>
            </w:pPr>
            <w:r w:rsidRPr="003E76DB">
              <w:rPr>
                <w:rStyle w:val="Kiemels2"/>
              </w:rPr>
              <w:t>66/362-165</w:t>
            </w:r>
          </w:p>
        </w:tc>
      </w:tr>
    </w:tbl>
    <w:p w:rsidR="003E76DB" w:rsidRDefault="003E76DB" w:rsidP="003E76DB">
      <w:pPr>
        <w:pStyle w:val="NormlWeb"/>
        <w:rPr>
          <w:rStyle w:val="Kiemels2"/>
        </w:rPr>
      </w:pPr>
    </w:p>
    <w:p w:rsidR="003E76DB" w:rsidRDefault="003E76DB" w:rsidP="003E76DB">
      <w:pPr>
        <w:pStyle w:val="NormlWeb"/>
        <w:rPr>
          <w:rStyle w:val="Kiemels2"/>
        </w:rPr>
      </w:pPr>
    </w:p>
    <w:p w:rsidR="003E681A" w:rsidRDefault="003E681A" w:rsidP="003E76DB"/>
    <w:sectPr w:rsidR="003E681A" w:rsidSect="003E76DB">
      <w:pgSz w:w="16838" w:h="11906" w:orient="landscape"/>
      <w:pgMar w:top="1417" w:right="678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DB"/>
    <w:rsid w:val="001F70E0"/>
    <w:rsid w:val="003E681A"/>
    <w:rsid w:val="003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E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E76DB"/>
    <w:rPr>
      <w:b/>
      <w:bCs/>
    </w:rPr>
  </w:style>
  <w:style w:type="table" w:styleId="Rcsostblzat">
    <w:name w:val="Table Grid"/>
    <w:basedOn w:val="Normltblzat"/>
    <w:uiPriority w:val="59"/>
    <w:rsid w:val="003E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3E76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E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E76DB"/>
    <w:rPr>
      <w:b/>
      <w:bCs/>
    </w:rPr>
  </w:style>
  <w:style w:type="table" w:styleId="Rcsostblzat">
    <w:name w:val="Table Grid"/>
    <w:basedOn w:val="Normltblzat"/>
    <w:uiPriority w:val="59"/>
    <w:rsid w:val="003E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3E7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ffmann.oliver@bv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F377896C</Template>
  <TotalTime>12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olah1.tibor</dc:creator>
  <cp:lastModifiedBy>olah1.tibor</cp:lastModifiedBy>
  <cp:revision>1</cp:revision>
  <dcterms:created xsi:type="dcterms:W3CDTF">2018-08-21T11:52:00Z</dcterms:created>
  <dcterms:modified xsi:type="dcterms:W3CDTF">2018-08-21T12:04:00Z</dcterms:modified>
</cp:coreProperties>
</file>