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0C" w:rsidRPr="004042B1" w:rsidRDefault="00373111" w:rsidP="00373111">
      <w:pPr>
        <w:spacing w:after="200" w:line="276" w:lineRule="auto"/>
        <w:ind w:right="100"/>
        <w:jc w:val="center"/>
        <w:rPr>
          <w:b/>
          <w:sz w:val="24"/>
          <w:szCs w:val="24"/>
        </w:rPr>
      </w:pPr>
      <w:bookmarkStart w:id="0" w:name="_GoBack"/>
      <w:bookmarkEnd w:id="0"/>
      <w:r w:rsidRPr="004042B1">
        <w:rPr>
          <w:b/>
          <w:sz w:val="24"/>
          <w:szCs w:val="24"/>
        </w:rPr>
        <w:t>Telefonhasználattal kapcsolatos szabályok</w:t>
      </w:r>
    </w:p>
    <w:p w:rsidR="00E0380C" w:rsidRDefault="00373111" w:rsidP="00B6753B">
      <w:pPr>
        <w:spacing w:after="200" w:line="276" w:lineRule="auto"/>
        <w:ind w:right="100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 fogvatartott a</w:t>
      </w:r>
      <w:r w:rsidRPr="00B3799B">
        <w:rPr>
          <w:rFonts w:eastAsia="Times New Roman"/>
          <w:sz w:val="24"/>
          <w:szCs w:val="24"/>
          <w:lang w:eastAsia="hu-HU"/>
        </w:rPr>
        <w:t xml:space="preserve"> rezsimszabályok szerinti gyakoriságban és időtartamban telefonhívást kezdeményezhet. A beszélgetés ellenőrizhető. </w:t>
      </w:r>
    </w:p>
    <w:p w:rsidR="00B6753B" w:rsidRPr="00660E48" w:rsidRDefault="00B6753B" w:rsidP="00B6753B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rPr>
          <w:rFonts w:eastAsia="Times New Roman"/>
          <w:b/>
          <w:snapToGrid w:val="0"/>
          <w:sz w:val="24"/>
          <w:szCs w:val="24"/>
          <w:lang w:eastAsia="hu-HU"/>
        </w:rPr>
      </w:pPr>
      <w:r w:rsidRPr="00660E48">
        <w:rPr>
          <w:rFonts w:eastAsia="Times New Roman"/>
          <w:b/>
          <w:snapToGrid w:val="0"/>
          <w:sz w:val="24"/>
          <w:szCs w:val="24"/>
          <w:lang w:val="x-none" w:eastAsia="hu-HU"/>
        </w:rPr>
        <w:t>Fogvatartotti mobiltelefon használatának rendje</w:t>
      </w:r>
    </w:p>
    <w:p w:rsidR="00B6753B" w:rsidRPr="00417C3C" w:rsidRDefault="00B6753B" w:rsidP="00B6753B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jc w:val="center"/>
        <w:rPr>
          <w:rFonts w:ascii="Palatino" w:eastAsia="Times New Roman" w:hAnsi="Palatino"/>
          <w:snapToGrid w:val="0"/>
          <w:sz w:val="24"/>
          <w:szCs w:val="24"/>
          <w:lang w:eastAsia="hu-HU"/>
        </w:rPr>
      </w:pPr>
    </w:p>
    <w:p w:rsidR="00B6753B" w:rsidRPr="00BB342C" w:rsidRDefault="00B6753B" w:rsidP="00B6753B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BB342C">
        <w:rPr>
          <w:sz w:val="24"/>
          <w:szCs w:val="24"/>
        </w:rPr>
        <w:t xml:space="preserve">A mobiltelefont </w:t>
      </w:r>
      <w:r>
        <w:rPr>
          <w:sz w:val="24"/>
          <w:szCs w:val="24"/>
        </w:rPr>
        <w:t>a fogvatartott részre az intézet biztosítja</w:t>
      </w:r>
      <w:r w:rsidRPr="00BB342C">
        <w:rPr>
          <w:sz w:val="24"/>
          <w:szCs w:val="24"/>
        </w:rPr>
        <w:t>.</w:t>
      </w:r>
    </w:p>
    <w:p w:rsidR="00B6753B" w:rsidRPr="00BB342C" w:rsidRDefault="00B6753B" w:rsidP="00B6753B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BB342C">
        <w:rPr>
          <w:sz w:val="24"/>
          <w:szCs w:val="24"/>
        </w:rPr>
        <w:t>A 18 életévét be nem töltött, valamint jogilag döntésképtelen fogvatartott esetében a szerződést a törvényes képviselője kötheti meg.</w:t>
      </w:r>
    </w:p>
    <w:p w:rsidR="00B6753B" w:rsidRDefault="00B6753B" w:rsidP="00B6753B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BB342C">
        <w:rPr>
          <w:sz w:val="24"/>
          <w:szCs w:val="24"/>
        </w:rPr>
        <w:t>A telefonegyenleget a</w:t>
      </w:r>
      <w:r>
        <w:rPr>
          <w:sz w:val="24"/>
          <w:szCs w:val="24"/>
        </w:rPr>
        <w:t xml:space="preserve"> fogvatartott a</w:t>
      </w:r>
      <w:r w:rsidRPr="00BB342C">
        <w:rPr>
          <w:sz w:val="24"/>
          <w:szCs w:val="24"/>
        </w:rPr>
        <w:t xml:space="preserve"> kiétkezési boltban tölthet</w:t>
      </w:r>
      <w:r>
        <w:rPr>
          <w:sz w:val="24"/>
          <w:szCs w:val="24"/>
        </w:rPr>
        <w:t>i</w:t>
      </w:r>
      <w:r w:rsidRPr="00BB342C">
        <w:rPr>
          <w:sz w:val="24"/>
          <w:szCs w:val="24"/>
        </w:rPr>
        <w:t xml:space="preserve"> fel 1.500,- Ft, 3.000,- Ft, 5.000,- Ft, 10.000,- Ft értékben. A telefonegyenlegre feltöltött összeg elhasználásig, vagy maximum a feltöltéstől számított 1 évig vehető igénybe. A mobilegyenleg vásárlása után a mobilegyenlegen való jóváírás akár 24 órát is igénybe vehet. </w:t>
      </w:r>
    </w:p>
    <w:p w:rsidR="0078289C" w:rsidRPr="0078289C" w:rsidRDefault="0078289C" w:rsidP="0078289C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78289C">
        <w:rPr>
          <w:sz w:val="24"/>
          <w:szCs w:val="24"/>
        </w:rPr>
        <w:t xml:space="preserve">Bevezetésre került a mobiltelefon óvadék, amely a fogvatartott letéti pénzéből zárolt összeg, melyet a </w:t>
      </w:r>
      <w:proofErr w:type="spellStart"/>
      <w:r w:rsidRPr="0078289C">
        <w:rPr>
          <w:sz w:val="24"/>
          <w:szCs w:val="24"/>
        </w:rPr>
        <w:t>bv</w:t>
      </w:r>
      <w:proofErr w:type="spellEnd"/>
      <w:r w:rsidRPr="0078289C">
        <w:rPr>
          <w:sz w:val="24"/>
          <w:szCs w:val="24"/>
        </w:rPr>
        <w:t xml:space="preserve">. intézet a mobiltelefon javítására, pótlására használhat fel. </w:t>
      </w:r>
      <w:r>
        <w:rPr>
          <w:sz w:val="24"/>
          <w:szCs w:val="24"/>
        </w:rPr>
        <w:t xml:space="preserve">                         </w:t>
      </w:r>
      <w:r w:rsidRPr="0078289C">
        <w:rPr>
          <w:sz w:val="24"/>
          <w:szCs w:val="24"/>
        </w:rPr>
        <w:t xml:space="preserve"> 35.000 Ft összegű óvadék zárolásra kerül arra az esetre, ha a mobiltelefon készülék javítása vagy annak pótlása szükséges. A fogvatartott kérelme alapján engedélyezhet</w:t>
      </w:r>
      <w:r>
        <w:rPr>
          <w:sz w:val="24"/>
          <w:szCs w:val="24"/>
        </w:rPr>
        <w:t>ő</w:t>
      </w:r>
      <w:r w:rsidRPr="0078289C">
        <w:rPr>
          <w:sz w:val="24"/>
          <w:szCs w:val="24"/>
        </w:rPr>
        <w:t xml:space="preserve"> az óvadék legfeljebb hat havi részletben történő megfizetés</w:t>
      </w:r>
      <w:r>
        <w:rPr>
          <w:sz w:val="24"/>
          <w:szCs w:val="24"/>
        </w:rPr>
        <w:t>e</w:t>
      </w:r>
      <w:r w:rsidRPr="0078289C">
        <w:rPr>
          <w:sz w:val="24"/>
          <w:szCs w:val="24"/>
        </w:rPr>
        <w:t xml:space="preserve">. A készülék csak a teljes összeg zárolását követően </w:t>
      </w:r>
      <w:r>
        <w:rPr>
          <w:sz w:val="24"/>
          <w:szCs w:val="24"/>
        </w:rPr>
        <w:t xml:space="preserve">kerül </w:t>
      </w:r>
      <w:r w:rsidRPr="0078289C">
        <w:rPr>
          <w:sz w:val="24"/>
          <w:szCs w:val="24"/>
        </w:rPr>
        <w:t>a fogvatartott részére</w:t>
      </w:r>
      <w:r>
        <w:rPr>
          <w:sz w:val="24"/>
          <w:szCs w:val="24"/>
        </w:rPr>
        <w:t xml:space="preserve"> kiadásra</w:t>
      </w:r>
      <w:r w:rsidRPr="0078289C">
        <w:rPr>
          <w:sz w:val="24"/>
          <w:szCs w:val="24"/>
        </w:rPr>
        <w:t xml:space="preserve">.  </w:t>
      </w:r>
    </w:p>
    <w:p w:rsidR="00B6753B" w:rsidRPr="00BB342C" w:rsidRDefault="00B6753B" w:rsidP="00B6753B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BB342C">
        <w:rPr>
          <w:sz w:val="24"/>
          <w:szCs w:val="24"/>
        </w:rPr>
        <w:t>Szabadulása esetén a mobiltelefon egyenlegen szereplő összeg törlésre kerül, az nem kerül kifizetésre.</w:t>
      </w:r>
    </w:p>
    <w:p w:rsidR="00B6753B" w:rsidRPr="00BB342C" w:rsidRDefault="00B6753B" w:rsidP="00B6753B">
      <w:pPr>
        <w:numPr>
          <w:ilvl w:val="0"/>
          <w:numId w:val="2"/>
        </w:numPr>
        <w:suppressAutoHyphens/>
        <w:spacing w:after="200"/>
        <w:rPr>
          <w:color w:val="0084D1"/>
          <w:sz w:val="24"/>
          <w:szCs w:val="24"/>
        </w:rPr>
      </w:pPr>
      <w:r w:rsidRPr="00BB342C">
        <w:rPr>
          <w:sz w:val="24"/>
          <w:szCs w:val="24"/>
        </w:rPr>
        <w:t>Működésképtelen készülék esetén az Ügyfélszolgálat intézi a javíttatást.</w:t>
      </w:r>
    </w:p>
    <w:p w:rsidR="00B6753B" w:rsidRPr="00BB342C" w:rsidRDefault="00B6753B" w:rsidP="00B6753B">
      <w:pPr>
        <w:numPr>
          <w:ilvl w:val="0"/>
          <w:numId w:val="2"/>
        </w:numPr>
        <w:suppressAutoHyphens/>
        <w:spacing w:after="200"/>
        <w:rPr>
          <w:rFonts w:eastAsia="MyriadPro-Regular"/>
          <w:sz w:val="24"/>
          <w:szCs w:val="24"/>
        </w:rPr>
      </w:pPr>
      <w:r w:rsidRPr="00BB342C">
        <w:rPr>
          <w:sz w:val="24"/>
          <w:szCs w:val="24"/>
        </w:rPr>
        <w:t>Magánelzárás esetében nem tarthatja magánál a készüléket, illetve tartozékait.</w:t>
      </w:r>
    </w:p>
    <w:p w:rsidR="00B6753B" w:rsidRPr="00E0380C" w:rsidRDefault="00B6753B" w:rsidP="001C55CD">
      <w:pPr>
        <w:spacing w:after="200" w:line="276" w:lineRule="auto"/>
        <w:ind w:left="360" w:right="100"/>
        <w:rPr>
          <w:sz w:val="24"/>
          <w:szCs w:val="24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278"/>
        <w:gridCol w:w="1841"/>
        <w:gridCol w:w="1021"/>
        <w:gridCol w:w="1458"/>
        <w:gridCol w:w="1349"/>
        <w:gridCol w:w="1415"/>
      </w:tblGrid>
      <w:tr w:rsidR="00E0380C" w:rsidRPr="00B3799B" w:rsidTr="00B6753B">
        <w:trPr>
          <w:tblHeader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végrehajtási fokozat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rezsim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látogatófogadás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lát. int.</w:t>
            </w:r>
          </w:p>
          <w:p w:rsidR="00E0380C" w:rsidRPr="00B3799B" w:rsidRDefault="00E0380C" w:rsidP="00373111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kívül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kimaradás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eltávozás</w:t>
            </w:r>
          </w:p>
        </w:tc>
      </w:tr>
      <w:tr w:rsidR="00E0380C" w:rsidRPr="00B3799B" w:rsidTr="00B6753B">
        <w:trPr>
          <w:trHeight w:val="871"/>
        </w:trPr>
        <w:tc>
          <w:tcPr>
            <w:tcW w:w="904" w:type="pct"/>
            <w:vMerge w:val="restar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előzetesen letartóztatott (</w:t>
            </w:r>
            <w:proofErr w:type="spellStart"/>
            <w:r w:rsidRPr="00B3799B">
              <w:rPr>
                <w:sz w:val="24"/>
                <w:szCs w:val="24"/>
              </w:rPr>
              <w:t>drogprevenciós</w:t>
            </w:r>
            <w:proofErr w:type="spellEnd"/>
            <w:r w:rsidRPr="00B3799B">
              <w:rPr>
                <w:sz w:val="24"/>
                <w:szCs w:val="24"/>
              </w:rPr>
              <w:t xml:space="preserve"> és </w:t>
            </w:r>
            <w:proofErr w:type="spellStart"/>
            <w:r w:rsidRPr="00B3799B">
              <w:rPr>
                <w:sz w:val="24"/>
                <w:szCs w:val="24"/>
              </w:rPr>
              <w:t>pszichoszociális</w:t>
            </w:r>
            <w:proofErr w:type="spellEnd"/>
            <w:r w:rsidRPr="00B3799B">
              <w:rPr>
                <w:sz w:val="24"/>
                <w:szCs w:val="24"/>
              </w:rPr>
              <w:t xml:space="preserve"> részlegen elítéltekkel közösen elhelyezhető)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enyhébb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2x60+30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105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729"/>
        </w:trPr>
        <w:tc>
          <w:tcPr>
            <w:tcW w:w="904" w:type="pct"/>
            <w:vMerge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i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809"/>
        </w:trPr>
        <w:tc>
          <w:tcPr>
            <w:tcW w:w="904" w:type="pct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i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szigorúbb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 perc biztonsági beszélőben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70 perc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fegyház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enyhébb</w:t>
            </w: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 perc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 x 2-4 óra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3x12 óra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5 nap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i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1 x 2-4 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1x 12 óra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2 nap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i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szigorúbb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1x60 perc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10 perc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enyhe</w:t>
            </w: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 x 2-6 óra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3x24 óra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kivételesen évente 10 </w:t>
            </w:r>
            <w:r w:rsidRPr="00B3799B">
              <w:rPr>
                <w:sz w:val="24"/>
                <w:szCs w:val="24"/>
              </w:rPr>
              <w:lastRenderedPageBreak/>
              <w:t>nap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vMerge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i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 x 2-6 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1x24 óra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4 nap</w:t>
            </w:r>
          </w:p>
        </w:tc>
      </w:tr>
      <w:tr w:rsidR="00E0380C" w:rsidRPr="00B3799B" w:rsidTr="00B6753B">
        <w:trPr>
          <w:trHeight w:val="669"/>
        </w:trPr>
        <w:tc>
          <w:tcPr>
            <w:tcW w:w="904" w:type="pct"/>
            <w:vMerge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i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1x75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20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vMerge w:val="restar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fogház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enyhe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 + negyedévente 1x90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 x 4-8 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 óra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15 nap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vMerge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i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 x 4-8 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2x24 óra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8 nap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vMerge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i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elzárás, szabálysértési elzárás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nincs rezsim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 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3x10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 óra, összevontan 24 óra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-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rendbírság helyébe lépő elzárás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nincs rezsim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3x90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3x20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8 óra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-</w:t>
            </w:r>
          </w:p>
        </w:tc>
      </w:tr>
      <w:tr w:rsidR="00E0380C" w:rsidRPr="00B3799B" w:rsidTr="00B6753B">
        <w:trPr>
          <w:trHeight w:val="482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közérdekű munka, pénzbüntetés helyébe lépő szabadságvesztés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nincs rezsim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 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b/>
                <w:sz w:val="24"/>
                <w:szCs w:val="24"/>
              </w:rPr>
            </w:pPr>
            <w:r w:rsidRPr="00B379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b/>
                <w:sz w:val="24"/>
                <w:szCs w:val="24"/>
              </w:rPr>
            </w:pPr>
            <w:r w:rsidRPr="00B3799B">
              <w:rPr>
                <w:b/>
                <w:sz w:val="24"/>
                <w:szCs w:val="24"/>
              </w:rPr>
              <w:t>-</w:t>
            </w:r>
          </w:p>
        </w:tc>
      </w:tr>
      <w:tr w:rsidR="00E0380C" w:rsidRPr="00B3799B" w:rsidTr="00B6753B">
        <w:trPr>
          <w:trHeight w:val="482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left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biztonsági zárka: behelyezés a </w:t>
            </w:r>
            <w:proofErr w:type="spellStart"/>
            <w:r w:rsidRPr="00B3799B">
              <w:rPr>
                <w:sz w:val="24"/>
                <w:szCs w:val="24"/>
              </w:rPr>
              <w:t>Bv</w:t>
            </w:r>
            <w:proofErr w:type="spellEnd"/>
            <w:r w:rsidRPr="00B3799B">
              <w:rPr>
                <w:sz w:val="24"/>
                <w:szCs w:val="24"/>
              </w:rPr>
              <w:t>. tv. 147§ (9) alapján: részére megállapított rezsim szerint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left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behelyezés oka: </w:t>
            </w:r>
            <w:proofErr w:type="spellStart"/>
            <w:r w:rsidRPr="00B3799B">
              <w:rPr>
                <w:sz w:val="24"/>
                <w:szCs w:val="24"/>
              </w:rPr>
              <w:t>Bv</w:t>
            </w:r>
            <w:proofErr w:type="spellEnd"/>
            <w:r w:rsidRPr="00B3799B">
              <w:rPr>
                <w:sz w:val="24"/>
                <w:szCs w:val="24"/>
              </w:rPr>
              <w:t>. tv. 147.§ (1) alapján, fegyház szigorúbb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biztonsági beszélőfülkében vagy </w:t>
            </w:r>
            <w:proofErr w:type="spellStart"/>
            <w:r w:rsidRPr="00B3799B">
              <w:rPr>
                <w:sz w:val="24"/>
                <w:szCs w:val="24"/>
              </w:rPr>
              <w:t>biztonságtechni-kai</w:t>
            </w:r>
            <w:proofErr w:type="spellEnd"/>
            <w:r w:rsidRPr="00B3799B">
              <w:rPr>
                <w:sz w:val="24"/>
                <w:szCs w:val="24"/>
              </w:rPr>
              <w:t xml:space="preserve"> eszközön keresztül, parancsnoki engedéllyel el lehet térni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left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10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proofErr w:type="spellStart"/>
            <w:r w:rsidRPr="00B3799B">
              <w:rPr>
                <w:sz w:val="24"/>
                <w:szCs w:val="24"/>
              </w:rPr>
              <w:t>drogprevenciós</w:t>
            </w:r>
            <w:proofErr w:type="spellEnd"/>
            <w:r w:rsidRPr="00B3799B">
              <w:rPr>
                <w:sz w:val="24"/>
                <w:szCs w:val="24"/>
              </w:rPr>
              <w:t xml:space="preserve"> részleg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irányadók a börtön általános rezsim-szabályai nincs rezsim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 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1x12 óra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enyhébb végrehajtási szabályok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irányadók a fogház enyhébb rezsimszabályai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 + negyedévente 1x90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5x4-8óra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 óra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4x24 kivételesen-48 óra</w:t>
            </w:r>
          </w:p>
        </w:tc>
      </w:tr>
      <w:tr w:rsidR="00E0380C" w:rsidRPr="00B3799B" w:rsidTr="00B6753B">
        <w:trPr>
          <w:trHeight w:val="482"/>
        </w:trPr>
        <w:tc>
          <w:tcPr>
            <w:tcW w:w="904" w:type="pct"/>
            <w:vMerge w:val="restar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társadalmi kötődés program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enyhébb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3x2-6 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3x24 óra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5-10 nap</w:t>
            </w:r>
          </w:p>
        </w:tc>
      </w:tr>
      <w:tr w:rsidR="00E0380C" w:rsidRPr="00B3799B" w:rsidTr="00B6753B">
        <w:trPr>
          <w:trHeight w:val="482"/>
        </w:trPr>
        <w:tc>
          <w:tcPr>
            <w:tcW w:w="904" w:type="pct"/>
            <w:vMerge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fogház általános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3x4-8óra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évente </w:t>
            </w:r>
          </w:p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2x24óra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E0380C" w:rsidRPr="00B3799B" w:rsidRDefault="00E0380C" w:rsidP="00373111">
            <w:pPr>
              <w:rPr>
                <w:i/>
                <w:sz w:val="24"/>
                <w:szCs w:val="24"/>
              </w:rPr>
            </w:pPr>
          </w:p>
        </w:tc>
      </w:tr>
      <w:tr w:rsidR="00E0380C" w:rsidRPr="00B3799B" w:rsidTr="00B6753B">
        <w:trPr>
          <w:trHeight w:val="482"/>
        </w:trPr>
        <w:tc>
          <w:tcPr>
            <w:tcW w:w="904" w:type="pct"/>
            <w:vMerge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fogház enyhébb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 + negyedévente 1x90perc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5x4-8óra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4x24óra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E0380C" w:rsidRPr="00B3799B" w:rsidRDefault="00E0380C" w:rsidP="00373111">
            <w:pPr>
              <w:rPr>
                <w:i/>
                <w:sz w:val="24"/>
                <w:szCs w:val="24"/>
              </w:rPr>
            </w:pP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átmeneti részleg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enyhe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3x2-6 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3x24 óra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15 nap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HSR</w:t>
            </w:r>
          </w:p>
        </w:tc>
        <w:tc>
          <w:tcPr>
            <w:tcW w:w="2741" w:type="pct"/>
            <w:gridSpan w:val="4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végrehajtási fokozatnak megfelelő általános, vagy szigorúbb rezsimkategória szerint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gyógyító-terápiás részleg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általános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2x2-6 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proofErr w:type="spellStart"/>
            <w:r w:rsidRPr="00B3799B">
              <w:rPr>
                <w:sz w:val="24"/>
                <w:szCs w:val="24"/>
              </w:rPr>
              <w:t>pszichoszociális</w:t>
            </w:r>
            <w:proofErr w:type="spellEnd"/>
            <w:r w:rsidRPr="00B3799B">
              <w:rPr>
                <w:sz w:val="24"/>
                <w:szCs w:val="24"/>
              </w:rPr>
              <w:t xml:space="preserve"> részleg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általános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2x2-6 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E0380C" w:rsidRPr="00B3799B" w:rsidTr="00B6753B">
        <w:trPr>
          <w:trHeight w:val="454"/>
        </w:trPr>
        <w:tc>
          <w:tcPr>
            <w:tcW w:w="90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alacsony biztonsági kockázatú részleg</w:t>
            </w:r>
          </w:p>
        </w:tc>
        <w:tc>
          <w:tcPr>
            <w:tcW w:w="626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irányadó a fogház enyhe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 + negyedévente 1x90 perc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5x4-8 óra</w:t>
            </w:r>
          </w:p>
        </w:tc>
        <w:tc>
          <w:tcPr>
            <w:tcW w:w="714" w:type="pct"/>
            <w:shd w:val="clear" w:color="auto" w:fill="FFC000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 óra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15 nap</w:t>
            </w:r>
          </w:p>
        </w:tc>
      </w:tr>
      <w:tr w:rsidR="00E0380C" w:rsidRPr="00B3799B" w:rsidTr="00E0380C">
        <w:trPr>
          <w:trHeight w:val="454"/>
        </w:trPr>
        <w:tc>
          <w:tcPr>
            <w:tcW w:w="904" w:type="pct"/>
            <w:shd w:val="clear" w:color="auto" w:fill="auto"/>
            <w:vAlign w:val="center"/>
          </w:tcPr>
          <w:p w:rsidR="00E0380C" w:rsidRPr="00B3799B" w:rsidRDefault="00E0380C" w:rsidP="00373111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befogadó részleg</w:t>
            </w:r>
          </w:p>
        </w:tc>
        <w:tc>
          <w:tcPr>
            <w:tcW w:w="4096" w:type="pct"/>
            <w:gridSpan w:val="6"/>
            <w:shd w:val="clear" w:color="auto" w:fill="auto"/>
            <w:vAlign w:val="center"/>
          </w:tcPr>
          <w:p w:rsidR="00E0380C" w:rsidRPr="00B3799B" w:rsidRDefault="00E0380C" w:rsidP="00373111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végrehajtási fokozatnak megfelelő általános rezsim</w:t>
            </w:r>
          </w:p>
        </w:tc>
      </w:tr>
      <w:tr w:rsidR="00E0380C" w:rsidRPr="00B3799B" w:rsidTr="00E0380C">
        <w:trPr>
          <w:trHeight w:val="454"/>
        </w:trPr>
        <w:tc>
          <w:tcPr>
            <w:tcW w:w="904" w:type="pct"/>
            <w:shd w:val="clear" w:color="auto" w:fill="auto"/>
            <w:vAlign w:val="center"/>
          </w:tcPr>
          <w:p w:rsidR="00E0380C" w:rsidRPr="00B3799B" w:rsidRDefault="00E0380C" w:rsidP="00373111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megőrzés</w:t>
            </w:r>
          </w:p>
        </w:tc>
        <w:tc>
          <w:tcPr>
            <w:tcW w:w="4096" w:type="pct"/>
            <w:gridSpan w:val="6"/>
            <w:shd w:val="clear" w:color="auto" w:fill="auto"/>
            <w:vAlign w:val="center"/>
          </w:tcPr>
          <w:p w:rsidR="00E0380C" w:rsidRPr="00B3799B" w:rsidRDefault="00E0380C" w:rsidP="00373111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lehetőség szerint besorolás szerinti rezsimnek megfelelő elhelyezés, ha ez nem lehetséges, a szigorúbb rezsimbe sorolt elítélt kivételével az általános rezsimszabályokat kell alkalmazni</w:t>
            </w:r>
          </w:p>
        </w:tc>
      </w:tr>
    </w:tbl>
    <w:p w:rsidR="000E330D" w:rsidRDefault="000E330D"/>
    <w:p w:rsidR="001C55CD" w:rsidRDefault="001C55CD"/>
    <w:p w:rsidR="001C55CD" w:rsidRDefault="001C55CD"/>
    <w:sectPr w:rsidR="001C55CD" w:rsidSect="00BB017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EE"/>
    <w:family w:val="roman"/>
    <w:pitch w:val="variable"/>
  </w:font>
  <w:font w:name="MyriadPro-Regular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7FB01922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szCs w:val="20"/>
      </w:rPr>
    </w:lvl>
  </w:abstractNum>
  <w:abstractNum w:abstractNumId="1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C"/>
    <w:rsid w:val="000E330D"/>
    <w:rsid w:val="001C55CD"/>
    <w:rsid w:val="00373111"/>
    <w:rsid w:val="004042B1"/>
    <w:rsid w:val="005B1F67"/>
    <w:rsid w:val="00660E48"/>
    <w:rsid w:val="0078289C"/>
    <w:rsid w:val="00A64AF8"/>
    <w:rsid w:val="00B6753B"/>
    <w:rsid w:val="00BB017C"/>
    <w:rsid w:val="00BE6CAB"/>
    <w:rsid w:val="00E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80C"/>
    <w:pPr>
      <w:jc w:val="both"/>
    </w:pPr>
    <w:rPr>
      <w:rFonts w:eastAsia="Calibri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80C"/>
    <w:pPr>
      <w:jc w:val="both"/>
    </w:pPr>
    <w:rPr>
      <w:rFonts w:eastAsia="Calibri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EEF45602</Template>
  <TotalTime>1</TotalTime>
  <Pages>3</Pages>
  <Words>601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2</cp:revision>
  <dcterms:created xsi:type="dcterms:W3CDTF">2018-08-23T07:21:00Z</dcterms:created>
  <dcterms:modified xsi:type="dcterms:W3CDTF">2018-08-23T07:21:00Z</dcterms:modified>
</cp:coreProperties>
</file>